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502F" w14:textId="4EE8C7DC" w:rsidR="005C67BE" w:rsidRPr="006F077C" w:rsidRDefault="005C67BE" w:rsidP="002E6C88">
      <w:pPr>
        <w:pStyle w:val="Heading1"/>
      </w:pPr>
      <w:r w:rsidRPr="006F077C">
        <w:t>THURSDAY, APRIL 3</w:t>
      </w:r>
    </w:p>
    <w:p w14:paraId="3AEC0DD1" w14:textId="1BEB47D1" w:rsidR="00303E38" w:rsidRPr="006F077C" w:rsidRDefault="00432900" w:rsidP="005C67BE">
      <w:pPr>
        <w:pStyle w:val="NoSpacing"/>
        <w:numPr>
          <w:ilvl w:val="1"/>
          <w:numId w:val="1"/>
        </w:numPr>
        <w:rPr>
          <w:b/>
          <w:bCs/>
        </w:rPr>
      </w:pPr>
      <w:r w:rsidRPr="006F077C">
        <w:rPr>
          <w:b/>
          <w:bCs/>
        </w:rPr>
        <w:t xml:space="preserve">A Personal History of Location Data – </w:t>
      </w:r>
      <w:r w:rsidR="005C67BE" w:rsidRPr="006F077C">
        <w:rPr>
          <w:b/>
          <w:bCs/>
        </w:rPr>
        <w:t xml:space="preserve">Keynote </w:t>
      </w:r>
    </w:p>
    <w:p w14:paraId="637B701B" w14:textId="60550FE4" w:rsidR="005C67BE" w:rsidRPr="006F077C" w:rsidRDefault="00432900" w:rsidP="005C67BE">
      <w:pPr>
        <w:pStyle w:val="NoSpacing"/>
        <w:numPr>
          <w:ilvl w:val="2"/>
          <w:numId w:val="1"/>
        </w:numPr>
        <w:rPr>
          <w:i/>
          <w:iCs/>
        </w:rPr>
      </w:pPr>
      <w:r w:rsidRPr="006F077C">
        <w:rPr>
          <w:i/>
          <w:iCs/>
        </w:rPr>
        <w:t>From Keyhole to Google to Niantic – location data has played a big part in the products we have built. Some learnings.</w:t>
      </w:r>
    </w:p>
    <w:p w14:paraId="39F8B414" w14:textId="6311537B" w:rsidR="005C67BE" w:rsidRPr="006F077C" w:rsidRDefault="005C67BE" w:rsidP="005C67BE">
      <w:pPr>
        <w:pStyle w:val="NoSpacing"/>
        <w:numPr>
          <w:ilvl w:val="1"/>
          <w:numId w:val="1"/>
        </w:numPr>
        <w:rPr>
          <w:b/>
          <w:bCs/>
        </w:rPr>
      </w:pPr>
      <w:r w:rsidRPr="006F077C">
        <w:rPr>
          <w:b/>
          <w:bCs/>
        </w:rPr>
        <w:t>Securing the Nation: Harnessing Research and Entrepreneurship for Next-Gen Defense Technology</w:t>
      </w:r>
    </w:p>
    <w:p w14:paraId="53BAFDED" w14:textId="77777777" w:rsidR="0030620D" w:rsidRPr="006F077C" w:rsidRDefault="0030620D" w:rsidP="0030620D">
      <w:pPr>
        <w:pStyle w:val="ListParagraph"/>
        <w:numPr>
          <w:ilvl w:val="2"/>
          <w:numId w:val="1"/>
        </w:numPr>
        <w:spacing w:before="240" w:after="240" w:line="240" w:lineRule="auto"/>
        <w:rPr>
          <w:rFonts w:ascii="Calibri" w:hAnsi="Calibri" w:cs="Calibri"/>
          <w:i/>
          <w:iCs/>
        </w:rPr>
      </w:pPr>
      <w:r w:rsidRPr="006F077C">
        <w:rPr>
          <w:rFonts w:ascii="Calibri" w:hAnsi="Calibri" w:cs="Calibri"/>
          <w:i/>
          <w:iCs/>
        </w:rPr>
        <w:t xml:space="preserve">Integrity measurement has emerged as a critical foundation for securing modern computing systems, with its origins rooted in groundbreaking research, government innovation, and commercial adaptation. This panel brings together three key figures who have shaped and advanced this technology: Jason Rogers, CEO of </w:t>
      </w:r>
      <w:proofErr w:type="spellStart"/>
      <w:r w:rsidRPr="006F077C">
        <w:rPr>
          <w:rFonts w:ascii="Calibri" w:hAnsi="Calibri" w:cs="Calibri"/>
          <w:i/>
          <w:iCs/>
        </w:rPr>
        <w:t>Invary</w:t>
      </w:r>
      <w:proofErr w:type="spellEnd"/>
      <w:r w:rsidRPr="006F077C">
        <w:rPr>
          <w:rFonts w:ascii="Calibri" w:hAnsi="Calibri" w:cs="Calibri"/>
          <w:i/>
          <w:iCs/>
        </w:rPr>
        <w:t xml:space="preserve">; Dr. Perry Alexander, Distinguished Professor at the University of Kansas; and Pete </w:t>
      </w:r>
      <w:proofErr w:type="spellStart"/>
      <w:r w:rsidRPr="006F077C">
        <w:rPr>
          <w:rFonts w:ascii="Calibri" w:hAnsi="Calibri" w:cs="Calibri"/>
          <w:i/>
          <w:iCs/>
        </w:rPr>
        <w:t>Loscocco</w:t>
      </w:r>
      <w:proofErr w:type="spellEnd"/>
      <w:r w:rsidRPr="006F077C">
        <w:rPr>
          <w:rFonts w:ascii="Calibri" w:hAnsi="Calibri" w:cs="Calibri"/>
          <w:i/>
          <w:iCs/>
        </w:rPr>
        <w:t>, retired NSA Trusted Mechanisms specialist.</w:t>
      </w:r>
    </w:p>
    <w:p w14:paraId="47AC4058" w14:textId="77777777" w:rsidR="0030620D" w:rsidRPr="006F077C" w:rsidRDefault="0030620D" w:rsidP="0030620D">
      <w:pPr>
        <w:spacing w:before="240" w:after="240" w:line="240" w:lineRule="auto"/>
        <w:ind w:left="2160"/>
        <w:rPr>
          <w:rFonts w:ascii="Calibri" w:hAnsi="Calibri" w:cs="Calibri"/>
          <w:i/>
          <w:iCs/>
        </w:rPr>
      </w:pPr>
      <w:r w:rsidRPr="006F077C">
        <w:rPr>
          <w:rFonts w:ascii="Calibri" w:hAnsi="Calibri" w:cs="Calibri"/>
          <w:i/>
          <w:iCs/>
        </w:rPr>
        <w:t xml:space="preserve">This discussion will explore the collaborative pathways between academia, government, and industry that have driven the development and deployment of integrity measurement technologies. The panelists will share their unique perspectives on </w:t>
      </w:r>
      <w:proofErr w:type="gramStart"/>
      <w:r w:rsidRPr="006F077C">
        <w:rPr>
          <w:rFonts w:ascii="Calibri" w:hAnsi="Calibri" w:cs="Calibri"/>
          <w:i/>
          <w:iCs/>
        </w:rPr>
        <w:t>the technology’s</w:t>
      </w:r>
      <w:proofErr w:type="gramEnd"/>
      <w:r w:rsidRPr="006F077C">
        <w:rPr>
          <w:rFonts w:ascii="Calibri" w:hAnsi="Calibri" w:cs="Calibri"/>
          <w:i/>
          <w:iCs/>
        </w:rPr>
        <w:t xml:space="preserve"> origins, its evolution from research to real-world application, and its growing importance in today’s cybersecurity landscape.</w:t>
      </w:r>
    </w:p>
    <w:p w14:paraId="362D423E" w14:textId="77777777" w:rsidR="0030620D" w:rsidRPr="006F077C" w:rsidRDefault="0030620D" w:rsidP="0030620D">
      <w:pPr>
        <w:spacing w:before="240" w:after="240" w:line="240" w:lineRule="auto"/>
        <w:ind w:left="2160"/>
        <w:rPr>
          <w:rFonts w:ascii="Calibri" w:hAnsi="Calibri" w:cs="Calibri"/>
          <w:i/>
          <w:iCs/>
        </w:rPr>
      </w:pPr>
      <w:r w:rsidRPr="006F077C">
        <w:rPr>
          <w:rFonts w:ascii="Calibri" w:hAnsi="Calibri" w:cs="Calibri"/>
          <w:i/>
          <w:iCs/>
        </w:rPr>
        <w:t>Key discussion points will include:</w:t>
      </w:r>
    </w:p>
    <w:p w14:paraId="015308F0" w14:textId="77777777" w:rsidR="0030620D" w:rsidRPr="006F077C" w:rsidRDefault="0030620D" w:rsidP="0030620D">
      <w:pPr>
        <w:numPr>
          <w:ilvl w:val="0"/>
          <w:numId w:val="2"/>
        </w:numPr>
        <w:spacing w:before="240" w:line="240" w:lineRule="auto"/>
        <w:rPr>
          <w:rFonts w:ascii="Calibri" w:hAnsi="Calibri" w:cs="Calibri"/>
          <w:i/>
          <w:iCs/>
        </w:rPr>
      </w:pPr>
      <w:r w:rsidRPr="006F077C">
        <w:rPr>
          <w:rFonts w:ascii="Calibri" w:hAnsi="Calibri" w:cs="Calibri"/>
          <w:b/>
          <w:i/>
          <w:iCs/>
        </w:rPr>
        <w:t>The Role of Collaboration:</w:t>
      </w:r>
      <w:r w:rsidRPr="006F077C">
        <w:rPr>
          <w:rFonts w:ascii="Calibri" w:hAnsi="Calibri" w:cs="Calibri"/>
          <w:i/>
          <w:iCs/>
        </w:rPr>
        <w:t xml:space="preserve"> How have partnerships between universities, government agencies, and private industry advanced cybersecurity innovation?</w:t>
      </w:r>
    </w:p>
    <w:p w14:paraId="698A8C71" w14:textId="77777777" w:rsidR="0030620D" w:rsidRPr="006F077C" w:rsidRDefault="0030620D" w:rsidP="0030620D">
      <w:pPr>
        <w:numPr>
          <w:ilvl w:val="0"/>
          <w:numId w:val="2"/>
        </w:numPr>
        <w:spacing w:line="240" w:lineRule="auto"/>
        <w:rPr>
          <w:rFonts w:ascii="Calibri" w:hAnsi="Calibri" w:cs="Calibri"/>
          <w:i/>
          <w:iCs/>
        </w:rPr>
      </w:pPr>
      <w:r w:rsidRPr="006F077C">
        <w:rPr>
          <w:rFonts w:ascii="Calibri" w:hAnsi="Calibri" w:cs="Calibri"/>
          <w:b/>
          <w:i/>
          <w:iCs/>
        </w:rPr>
        <w:t>The Origins of Integrity Measurement:</w:t>
      </w:r>
      <w:r w:rsidRPr="006F077C">
        <w:rPr>
          <w:rFonts w:ascii="Calibri" w:hAnsi="Calibri" w:cs="Calibri"/>
          <w:i/>
          <w:iCs/>
        </w:rPr>
        <w:t xml:space="preserve"> What were the early challenges and breakthroughs in developing integrity measurement technologies?</w:t>
      </w:r>
    </w:p>
    <w:p w14:paraId="033AC02B" w14:textId="77777777" w:rsidR="0030620D" w:rsidRPr="006F077C" w:rsidRDefault="0030620D" w:rsidP="0030620D">
      <w:pPr>
        <w:numPr>
          <w:ilvl w:val="0"/>
          <w:numId w:val="2"/>
        </w:numPr>
        <w:spacing w:line="240" w:lineRule="auto"/>
        <w:rPr>
          <w:rFonts w:ascii="Calibri" w:hAnsi="Calibri" w:cs="Calibri"/>
          <w:i/>
          <w:iCs/>
        </w:rPr>
      </w:pPr>
      <w:r w:rsidRPr="006F077C">
        <w:rPr>
          <w:rFonts w:ascii="Calibri" w:hAnsi="Calibri" w:cs="Calibri"/>
          <w:b/>
          <w:i/>
          <w:iCs/>
        </w:rPr>
        <w:t>From Research to Implementation:</w:t>
      </w:r>
      <w:r w:rsidRPr="006F077C">
        <w:rPr>
          <w:rFonts w:ascii="Calibri" w:hAnsi="Calibri" w:cs="Calibri"/>
          <w:i/>
          <w:iCs/>
        </w:rPr>
        <w:t xml:space="preserve"> How has integrity measurement evolved from theoretical concepts to practical, real-world applications?</w:t>
      </w:r>
    </w:p>
    <w:p w14:paraId="7FEAECE3" w14:textId="77777777" w:rsidR="0030620D" w:rsidRPr="006F077C" w:rsidRDefault="0030620D" w:rsidP="0030620D">
      <w:pPr>
        <w:numPr>
          <w:ilvl w:val="0"/>
          <w:numId w:val="2"/>
        </w:numPr>
        <w:spacing w:line="240" w:lineRule="auto"/>
        <w:rPr>
          <w:rFonts w:ascii="Calibri" w:hAnsi="Calibri" w:cs="Calibri"/>
          <w:i/>
          <w:iCs/>
        </w:rPr>
      </w:pPr>
      <w:r w:rsidRPr="006F077C">
        <w:rPr>
          <w:rFonts w:ascii="Calibri" w:hAnsi="Calibri" w:cs="Calibri"/>
          <w:b/>
          <w:i/>
          <w:iCs/>
        </w:rPr>
        <w:t>Current and Future Applications:</w:t>
      </w:r>
      <w:r w:rsidRPr="006F077C">
        <w:rPr>
          <w:rFonts w:ascii="Calibri" w:hAnsi="Calibri" w:cs="Calibri"/>
          <w:i/>
          <w:iCs/>
        </w:rPr>
        <w:t xml:space="preserve"> How do each of you view the role of integrity measurement in today’s cybersecurity challenges, and where do you see it heading in the future?</w:t>
      </w:r>
    </w:p>
    <w:p w14:paraId="728EB44E" w14:textId="77777777" w:rsidR="0030620D" w:rsidRPr="006F077C" w:rsidRDefault="0030620D" w:rsidP="0030620D">
      <w:pPr>
        <w:numPr>
          <w:ilvl w:val="0"/>
          <w:numId w:val="2"/>
        </w:numPr>
        <w:spacing w:after="240" w:line="240" w:lineRule="auto"/>
        <w:rPr>
          <w:rFonts w:ascii="Calibri" w:hAnsi="Calibri" w:cs="Calibri"/>
          <w:i/>
          <w:iCs/>
        </w:rPr>
      </w:pPr>
      <w:r w:rsidRPr="006F077C">
        <w:rPr>
          <w:rFonts w:ascii="Calibri" w:hAnsi="Calibri" w:cs="Calibri"/>
          <w:b/>
          <w:i/>
          <w:iCs/>
        </w:rPr>
        <w:t>Bridging the Gaps:</w:t>
      </w:r>
      <w:r w:rsidRPr="006F077C">
        <w:rPr>
          <w:rFonts w:ascii="Calibri" w:hAnsi="Calibri" w:cs="Calibri"/>
          <w:i/>
          <w:iCs/>
        </w:rPr>
        <w:t xml:space="preserve"> What steps can be taken to further enhance collaboration between academia, government, and industry to drive innovation in trusted mechanisms?</w:t>
      </w:r>
    </w:p>
    <w:p w14:paraId="4057C4AD" w14:textId="78F280FA" w:rsidR="005C67BE" w:rsidRPr="006F077C" w:rsidRDefault="0030620D" w:rsidP="0030620D">
      <w:pPr>
        <w:spacing w:before="240" w:after="240" w:line="240" w:lineRule="auto"/>
        <w:ind w:left="2160"/>
        <w:rPr>
          <w:rFonts w:ascii="Calibri" w:hAnsi="Calibri" w:cs="Calibri"/>
          <w:i/>
          <w:iCs/>
        </w:rPr>
      </w:pPr>
      <w:r w:rsidRPr="006F077C">
        <w:rPr>
          <w:rFonts w:ascii="Calibri" w:hAnsi="Calibri" w:cs="Calibri"/>
          <w:i/>
          <w:iCs/>
        </w:rPr>
        <w:t>Join us for an insightful conversation on the past, present, and future of integrity measurement, as we examine how cross-sector collaboration continues to shape the field of cybersecurity.</w:t>
      </w:r>
    </w:p>
    <w:p w14:paraId="007D65D9" w14:textId="596A3061" w:rsidR="005C67BE" w:rsidRPr="006F077C" w:rsidRDefault="005C67BE" w:rsidP="005C67BE">
      <w:pPr>
        <w:pStyle w:val="NoSpacing"/>
        <w:numPr>
          <w:ilvl w:val="1"/>
          <w:numId w:val="1"/>
        </w:numPr>
        <w:rPr>
          <w:b/>
          <w:bCs/>
        </w:rPr>
      </w:pPr>
      <w:r w:rsidRPr="006F077C">
        <w:rPr>
          <w:b/>
          <w:bCs/>
        </w:rPr>
        <w:t>Breakout Sessions</w:t>
      </w:r>
    </w:p>
    <w:p w14:paraId="704AA380" w14:textId="1FF898A3" w:rsidR="005C67BE" w:rsidRPr="006F077C" w:rsidRDefault="005C67BE" w:rsidP="005C67BE">
      <w:pPr>
        <w:pStyle w:val="NoSpacing"/>
        <w:numPr>
          <w:ilvl w:val="2"/>
          <w:numId w:val="1"/>
        </w:numPr>
        <w:rPr>
          <w:b/>
          <w:bCs/>
        </w:rPr>
      </w:pPr>
      <w:r w:rsidRPr="006F077C">
        <w:rPr>
          <w:b/>
          <w:bCs/>
        </w:rPr>
        <w:t>Current Threat Landscape, Layered Defense and Security as a Service (</w:t>
      </w:r>
      <w:proofErr w:type="spellStart"/>
      <w:r w:rsidRPr="006F077C">
        <w:rPr>
          <w:b/>
          <w:bCs/>
        </w:rPr>
        <w:t>SECaas</w:t>
      </w:r>
      <w:proofErr w:type="spellEnd"/>
      <w:r w:rsidRPr="006F077C">
        <w:rPr>
          <w:b/>
          <w:bCs/>
        </w:rPr>
        <w:t>)</w:t>
      </w:r>
    </w:p>
    <w:p w14:paraId="3D6CDE12" w14:textId="77777777" w:rsidR="00357131" w:rsidRPr="006F077C" w:rsidRDefault="00357131" w:rsidP="00357131">
      <w:pPr>
        <w:pStyle w:val="NoSpacing"/>
        <w:numPr>
          <w:ilvl w:val="3"/>
          <w:numId w:val="1"/>
        </w:numPr>
        <w:rPr>
          <w:i/>
          <w:iCs/>
        </w:rPr>
      </w:pPr>
      <w:r w:rsidRPr="006F077C">
        <w:rPr>
          <w:i/>
          <w:iCs/>
        </w:rPr>
        <w:t xml:space="preserve">The cybersecurity landscape is rapidly evolving: new threats emerge every day, often with the support and financing from adversarial nations and global actors. Unlike the days of the “Cold War,” it’s not just the U.S. government and its allies threatened by these adversaries. Now, public and private, commercial and governmental organizations of all sizes are at risk from sophisticated ransomware attacks, targeted phishing campaigns, intellectual property theft, and financial theft. </w:t>
      </w:r>
    </w:p>
    <w:p w14:paraId="14903F58" w14:textId="77777777" w:rsidR="00357131" w:rsidRPr="006F077C" w:rsidRDefault="00357131" w:rsidP="00357131">
      <w:pPr>
        <w:pStyle w:val="NoSpacing"/>
        <w:ind w:left="2880"/>
        <w:rPr>
          <w:i/>
          <w:iCs/>
        </w:rPr>
      </w:pPr>
    </w:p>
    <w:p w14:paraId="7CDACE89" w14:textId="77777777" w:rsidR="00357131" w:rsidRPr="006F077C" w:rsidRDefault="00357131" w:rsidP="00357131">
      <w:pPr>
        <w:pStyle w:val="NoSpacing"/>
        <w:ind w:left="2880"/>
        <w:rPr>
          <w:i/>
          <w:iCs/>
        </w:rPr>
      </w:pPr>
      <w:r w:rsidRPr="006F077C">
        <w:rPr>
          <w:i/>
          <w:iCs/>
        </w:rPr>
        <w:t>This presentation will provide an overview of the current threat landscape, highlighting the most prevalent and dangerous threats facing industry and government today. We will examine the rise of AI-powered attacks, the increasing exploitation of IoT devices, and the persistent threat of social engineering.</w:t>
      </w:r>
    </w:p>
    <w:p w14:paraId="7132471E" w14:textId="77777777" w:rsidR="00357131" w:rsidRPr="006F077C" w:rsidRDefault="00357131" w:rsidP="00357131">
      <w:pPr>
        <w:pStyle w:val="NoSpacing"/>
        <w:ind w:left="2880"/>
        <w:rPr>
          <w:i/>
          <w:iCs/>
        </w:rPr>
      </w:pPr>
    </w:p>
    <w:p w14:paraId="30DF32B9" w14:textId="77777777" w:rsidR="00357131" w:rsidRPr="006F077C" w:rsidRDefault="00357131" w:rsidP="00357131">
      <w:pPr>
        <w:pStyle w:val="NoSpacing"/>
        <w:ind w:left="2880"/>
        <w:rPr>
          <w:i/>
          <w:iCs/>
        </w:rPr>
      </w:pPr>
      <w:r w:rsidRPr="006F077C">
        <w:rPr>
          <w:i/>
          <w:iCs/>
        </w:rPr>
        <w:t>In the face of these evolving and increasingly sophisticated threats, a layered defense strategy is crucial. This presentation will discuss the key components of a robust cybersecurity framework, emphasizing the importance of combining traditional security measures with cutting-edge technologies. We will explore the role of firewalls, intrusion detection systems, endpoint protection, and modern identity and access management tools as well as the growing importance of cloud security, data loss prevention, and threat intelligence.</w:t>
      </w:r>
    </w:p>
    <w:p w14:paraId="7DA9C18A" w14:textId="77777777" w:rsidR="00357131" w:rsidRPr="006F077C" w:rsidRDefault="00357131" w:rsidP="00357131">
      <w:pPr>
        <w:pStyle w:val="NoSpacing"/>
        <w:ind w:left="2880"/>
        <w:rPr>
          <w:i/>
          <w:iCs/>
        </w:rPr>
      </w:pPr>
    </w:p>
    <w:p w14:paraId="7472BF45" w14:textId="77777777" w:rsidR="00357131" w:rsidRPr="006F077C" w:rsidRDefault="00357131" w:rsidP="00357131">
      <w:pPr>
        <w:pStyle w:val="NoSpacing"/>
        <w:ind w:left="2880"/>
        <w:rPr>
          <w:i/>
          <w:iCs/>
        </w:rPr>
      </w:pPr>
      <w:r w:rsidRPr="006F077C">
        <w:rPr>
          <w:i/>
          <w:iCs/>
        </w:rPr>
        <w:t>Finally, we will examine the rise of Security as a Service (</w:t>
      </w:r>
      <w:proofErr w:type="spellStart"/>
      <w:r w:rsidRPr="006F077C">
        <w:rPr>
          <w:i/>
          <w:iCs/>
        </w:rPr>
        <w:t>SECaaS</w:t>
      </w:r>
      <w:proofErr w:type="spellEnd"/>
      <w:r w:rsidRPr="006F077C">
        <w:rPr>
          <w:i/>
          <w:iCs/>
        </w:rPr>
        <w:t xml:space="preserve">) as a viable solution for organizations seeking to enhance their security posture. </w:t>
      </w:r>
      <w:proofErr w:type="spellStart"/>
      <w:r w:rsidRPr="006F077C">
        <w:rPr>
          <w:i/>
          <w:iCs/>
        </w:rPr>
        <w:t>SECaaS</w:t>
      </w:r>
      <w:proofErr w:type="spellEnd"/>
      <w:r w:rsidRPr="006F077C">
        <w:rPr>
          <w:i/>
          <w:iCs/>
        </w:rPr>
        <w:t xml:space="preserve"> offers a range of benefits, including cost savings, scalability, and access to advanced security expertise. This presentation will explore the various components of </w:t>
      </w:r>
      <w:proofErr w:type="spellStart"/>
      <w:r w:rsidRPr="006F077C">
        <w:rPr>
          <w:i/>
          <w:iCs/>
        </w:rPr>
        <w:t>SECaaS</w:t>
      </w:r>
      <w:proofErr w:type="spellEnd"/>
      <w:r w:rsidRPr="006F077C">
        <w:rPr>
          <w:i/>
          <w:iCs/>
        </w:rPr>
        <w:t xml:space="preserve"> and how they can be layered to create true cyber “defense in depth.” </w:t>
      </w:r>
    </w:p>
    <w:p w14:paraId="7120A8E2" w14:textId="77777777" w:rsidR="00357131" w:rsidRPr="006F077C" w:rsidRDefault="00357131" w:rsidP="00357131">
      <w:pPr>
        <w:pStyle w:val="NoSpacing"/>
        <w:ind w:left="2880"/>
        <w:rPr>
          <w:i/>
          <w:iCs/>
        </w:rPr>
      </w:pPr>
    </w:p>
    <w:p w14:paraId="483DAC97" w14:textId="0CFBD8D2" w:rsidR="005C67BE" w:rsidRPr="006F077C" w:rsidRDefault="00357131" w:rsidP="00357131">
      <w:pPr>
        <w:pStyle w:val="NoSpacing"/>
        <w:ind w:left="2880"/>
        <w:rPr>
          <w:i/>
          <w:iCs/>
        </w:rPr>
      </w:pPr>
      <w:r w:rsidRPr="006F077C">
        <w:rPr>
          <w:i/>
          <w:iCs/>
        </w:rPr>
        <w:t xml:space="preserve">Join us to gain valuable insights into the current threat landscape, learn how to build a layered defense strategy, and discover the potential of </w:t>
      </w:r>
      <w:proofErr w:type="spellStart"/>
      <w:r w:rsidRPr="006F077C">
        <w:rPr>
          <w:i/>
          <w:iCs/>
        </w:rPr>
        <w:t>SECaaS</w:t>
      </w:r>
      <w:proofErr w:type="spellEnd"/>
      <w:r w:rsidRPr="006F077C">
        <w:rPr>
          <w:i/>
          <w:iCs/>
        </w:rPr>
        <w:t xml:space="preserve"> to transform your organization's cybersecurity.</w:t>
      </w:r>
    </w:p>
    <w:p w14:paraId="07C7ED93" w14:textId="15B229B5" w:rsidR="005C67BE" w:rsidRPr="006F077C" w:rsidRDefault="005C67BE" w:rsidP="005C67BE">
      <w:pPr>
        <w:pStyle w:val="NoSpacing"/>
        <w:numPr>
          <w:ilvl w:val="2"/>
          <w:numId w:val="1"/>
        </w:numPr>
        <w:rPr>
          <w:b/>
          <w:bCs/>
        </w:rPr>
      </w:pPr>
      <w:r w:rsidRPr="006F077C">
        <w:rPr>
          <w:b/>
          <w:bCs/>
        </w:rPr>
        <w:t>FBI WMD Overview and UAS Threats to Infrastructure</w:t>
      </w:r>
    </w:p>
    <w:p w14:paraId="47DED9B5" w14:textId="6198FF8C" w:rsidR="005C67BE" w:rsidRPr="006F077C" w:rsidRDefault="00515FF9" w:rsidP="005C67BE">
      <w:pPr>
        <w:pStyle w:val="NoSpacing"/>
        <w:numPr>
          <w:ilvl w:val="3"/>
          <w:numId w:val="1"/>
        </w:numPr>
        <w:rPr>
          <w:i/>
          <w:iCs/>
        </w:rPr>
      </w:pPr>
      <w:r w:rsidRPr="006F077C">
        <w:rPr>
          <w:i/>
          <w:iCs/>
        </w:rPr>
        <w:t xml:space="preserve">Overview of the FBI WMDC, modalities covered, response capabilities and how we integrate and work with local, state, federal and private sector partners.  Overview of how UAS </w:t>
      </w:r>
      <w:proofErr w:type="gramStart"/>
      <w:r w:rsidRPr="006F077C">
        <w:rPr>
          <w:i/>
          <w:iCs/>
        </w:rPr>
        <w:t>are</w:t>
      </w:r>
      <w:proofErr w:type="gramEnd"/>
      <w:r w:rsidRPr="006F077C">
        <w:rPr>
          <w:i/>
          <w:iCs/>
        </w:rPr>
        <w:t xml:space="preserve"> becoming a threat to infrastructure, special events/mass gatherings and how technology can be a targeted by advisories.  </w:t>
      </w:r>
    </w:p>
    <w:p w14:paraId="1F305F44" w14:textId="35FAC579" w:rsidR="009A0A7F" w:rsidRPr="006F077C" w:rsidRDefault="009A0A7F" w:rsidP="009A0A7F">
      <w:pPr>
        <w:pStyle w:val="NoSpacing"/>
        <w:numPr>
          <w:ilvl w:val="2"/>
          <w:numId w:val="1"/>
        </w:numPr>
      </w:pPr>
      <w:r w:rsidRPr="006F077C">
        <w:rPr>
          <w:b/>
          <w:bCs/>
        </w:rPr>
        <w:t xml:space="preserve">Reducing Cyber Risk: Best Business Practices </w:t>
      </w:r>
    </w:p>
    <w:p w14:paraId="4578901C" w14:textId="1F866281" w:rsidR="005C67BE" w:rsidRPr="006F077C" w:rsidRDefault="00F54790" w:rsidP="009A0A7F">
      <w:pPr>
        <w:pStyle w:val="NoSpacing"/>
        <w:numPr>
          <w:ilvl w:val="3"/>
          <w:numId w:val="1"/>
        </w:numPr>
        <w:rPr>
          <w:i/>
          <w:iCs/>
        </w:rPr>
      </w:pPr>
      <w:r w:rsidRPr="006F077C">
        <w:rPr>
          <w:i/>
          <w:iCs/>
        </w:rPr>
        <w:t xml:space="preserve">In today’s evolving threat landscape, organizations must proactively manage cyber risk to protect critical assets and maintain business continuity.  This presentation will discuss reducing cyber risk and increasing resiliency through best business practices.  The identification of top targets and vectors paired with the application of best business practices builds towards the reducing of risk and improving resiliency for an organization. This presentation, designed for security </w:t>
      </w:r>
      <w:proofErr w:type="gramStart"/>
      <w:r w:rsidRPr="006F077C">
        <w:rPr>
          <w:i/>
          <w:iCs/>
        </w:rPr>
        <w:t>leaders</w:t>
      </w:r>
      <w:proofErr w:type="gramEnd"/>
      <w:r w:rsidRPr="006F077C">
        <w:rPr>
          <w:i/>
          <w:iCs/>
        </w:rPr>
        <w:t xml:space="preserve"> will explore best business practices for reducing cyber risk through a strategic, business-aligned approach. Included in this presentation are resources that CISA has available for addressing the best business practices and reducing cyber risk.</w:t>
      </w:r>
    </w:p>
    <w:p w14:paraId="52B8D9DA" w14:textId="3C55038C" w:rsidR="005C67BE" w:rsidRPr="006F077C" w:rsidRDefault="005C67BE" w:rsidP="005C67BE">
      <w:pPr>
        <w:pStyle w:val="NoSpacing"/>
        <w:numPr>
          <w:ilvl w:val="1"/>
          <w:numId w:val="1"/>
        </w:numPr>
        <w:rPr>
          <w:b/>
          <w:bCs/>
        </w:rPr>
      </w:pPr>
      <w:r w:rsidRPr="006F077C">
        <w:rPr>
          <w:b/>
          <w:bCs/>
        </w:rPr>
        <w:t>Breakout Sessions</w:t>
      </w:r>
    </w:p>
    <w:p w14:paraId="57E925D7" w14:textId="1F3A8CEE" w:rsidR="005C67BE" w:rsidRPr="006F077C" w:rsidRDefault="004F2CB1" w:rsidP="005C67BE">
      <w:pPr>
        <w:pStyle w:val="NoSpacing"/>
        <w:numPr>
          <w:ilvl w:val="2"/>
          <w:numId w:val="1"/>
        </w:numPr>
        <w:rPr>
          <w:b/>
          <w:bCs/>
        </w:rPr>
      </w:pPr>
      <w:r w:rsidRPr="006F077C">
        <w:rPr>
          <w:b/>
          <w:bCs/>
        </w:rPr>
        <w:t xml:space="preserve">Unintended Consequences, Unmet Needs: </w:t>
      </w:r>
      <w:proofErr w:type="spellStart"/>
      <w:r w:rsidRPr="006F077C">
        <w:rPr>
          <w:b/>
          <w:bCs/>
        </w:rPr>
        <w:t>Cyberbiosecurity</w:t>
      </w:r>
      <w:proofErr w:type="spellEnd"/>
      <w:r w:rsidRPr="006F077C">
        <w:rPr>
          <w:b/>
          <w:bCs/>
        </w:rPr>
        <w:t xml:space="preserve"> and BIO-ISAC </w:t>
      </w:r>
    </w:p>
    <w:p w14:paraId="28B81935" w14:textId="77777777" w:rsidR="00C40F1B" w:rsidRPr="006F077C" w:rsidRDefault="00C40F1B" w:rsidP="00C40F1B">
      <w:pPr>
        <w:pStyle w:val="NoSpacing"/>
        <w:numPr>
          <w:ilvl w:val="3"/>
          <w:numId w:val="1"/>
        </w:numPr>
        <w:rPr>
          <w:i/>
          <w:iCs/>
        </w:rPr>
      </w:pPr>
      <w:r w:rsidRPr="006F077C">
        <w:rPr>
          <w:i/>
          <w:iCs/>
        </w:rPr>
        <w:t>We have placed enormous demand on the bioeconomy, are we prepared to defend it? Advancements in biomanufacturing and biotechnology drive the science we need to thrive, everything from apples to vaccines.</w:t>
      </w:r>
    </w:p>
    <w:p w14:paraId="39ABD920" w14:textId="77777777" w:rsidR="00C40F1B" w:rsidRPr="006F077C" w:rsidRDefault="00C40F1B" w:rsidP="00C40F1B">
      <w:pPr>
        <w:pStyle w:val="NoSpacing"/>
        <w:ind w:left="2880"/>
      </w:pPr>
    </w:p>
    <w:p w14:paraId="786C94D3" w14:textId="568B83BD" w:rsidR="005C67BE" w:rsidRPr="006F077C" w:rsidRDefault="00C40F1B" w:rsidP="00C40F1B">
      <w:pPr>
        <w:pStyle w:val="NoSpacing"/>
        <w:ind w:left="2880"/>
        <w:rPr>
          <w:i/>
          <w:iCs/>
        </w:rPr>
      </w:pPr>
      <w:r w:rsidRPr="006F077C">
        <w:rPr>
          <w:i/>
          <w:iCs/>
        </w:rPr>
        <w:t xml:space="preserve">This session, hosted by the Bioeconomy Information Sharing and Analysis Center, reviews the current state of </w:t>
      </w:r>
      <w:proofErr w:type="spellStart"/>
      <w:r w:rsidRPr="006F077C">
        <w:rPr>
          <w:i/>
          <w:iCs/>
        </w:rPr>
        <w:t>cyberbiosecurity</w:t>
      </w:r>
      <w:proofErr w:type="spellEnd"/>
      <w:r w:rsidRPr="006F077C">
        <w:rPr>
          <w:i/>
          <w:iCs/>
        </w:rPr>
        <w:t xml:space="preserve"> defense, focusing on a handful of incidents and research from the last three years that demonstrate the connectivity between industry, systems, and threats. Following the review, we will detail what researchers, individuals, and organizations can do, starting today, about this issue </w:t>
      </w:r>
      <w:proofErr w:type="gramStart"/>
      <w:r w:rsidRPr="006F077C">
        <w:rPr>
          <w:i/>
          <w:iCs/>
        </w:rPr>
        <w:t>through the use of</w:t>
      </w:r>
      <w:proofErr w:type="gramEnd"/>
      <w:r w:rsidRPr="006F077C">
        <w:rPr>
          <w:i/>
          <w:iCs/>
        </w:rPr>
        <w:t xml:space="preserve"> </w:t>
      </w:r>
      <w:proofErr w:type="spellStart"/>
      <w:r w:rsidRPr="006F077C">
        <w:rPr>
          <w:i/>
          <w:iCs/>
        </w:rPr>
        <w:t>cyberbiosecurity</w:t>
      </w:r>
      <w:proofErr w:type="spellEnd"/>
      <w:r w:rsidRPr="006F077C">
        <w:rPr>
          <w:i/>
          <w:iCs/>
        </w:rPr>
        <w:t xml:space="preserve"> hygiene principles.</w:t>
      </w:r>
    </w:p>
    <w:p w14:paraId="077DCD68" w14:textId="444EC297" w:rsidR="005C67BE" w:rsidRPr="006F077C" w:rsidRDefault="00B33C58" w:rsidP="005C67BE">
      <w:pPr>
        <w:pStyle w:val="NoSpacing"/>
        <w:numPr>
          <w:ilvl w:val="2"/>
          <w:numId w:val="1"/>
        </w:numPr>
        <w:rPr>
          <w:b/>
          <w:bCs/>
        </w:rPr>
      </w:pPr>
      <w:r w:rsidRPr="006F077C">
        <w:rPr>
          <w:b/>
          <w:bCs/>
        </w:rPr>
        <w:t xml:space="preserve">Unveiling Cyber Security Resilience - Incident Response </w:t>
      </w:r>
      <w:proofErr w:type="gramStart"/>
      <w:r w:rsidRPr="006F077C">
        <w:rPr>
          <w:b/>
          <w:bCs/>
        </w:rPr>
        <w:t>Table Top</w:t>
      </w:r>
      <w:proofErr w:type="gramEnd"/>
      <w:r w:rsidRPr="006F077C">
        <w:rPr>
          <w:b/>
          <w:bCs/>
        </w:rPr>
        <w:t xml:space="preserve"> Exercise</w:t>
      </w:r>
    </w:p>
    <w:p w14:paraId="3B1F0B88" w14:textId="28ECD163" w:rsidR="005C67BE" w:rsidRPr="006F077C" w:rsidRDefault="00AA5A98" w:rsidP="005C67BE">
      <w:pPr>
        <w:pStyle w:val="NoSpacing"/>
        <w:numPr>
          <w:ilvl w:val="3"/>
          <w:numId w:val="1"/>
        </w:numPr>
        <w:rPr>
          <w:i/>
          <w:iCs/>
        </w:rPr>
      </w:pPr>
      <w:r w:rsidRPr="006F077C">
        <w:rPr>
          <w:i/>
          <w:iCs/>
        </w:rPr>
        <w:t xml:space="preserve">The session will focus on how Company XYZ has prepared against the most frequent types of </w:t>
      </w:r>
      <w:proofErr w:type="spellStart"/>
      <w:r w:rsidRPr="006F077C">
        <w:rPr>
          <w:i/>
          <w:iCs/>
        </w:rPr>
        <w:t>cyber attacks</w:t>
      </w:r>
      <w:proofErr w:type="spellEnd"/>
      <w:r w:rsidRPr="006F077C">
        <w:rPr>
          <w:i/>
          <w:iCs/>
        </w:rPr>
        <w:t xml:space="preserve">.  We will focus on their Incident Response and Disaster Recovery Plans - and how a </w:t>
      </w:r>
      <w:proofErr w:type="gramStart"/>
      <w:r w:rsidRPr="006F077C">
        <w:rPr>
          <w:i/>
          <w:iCs/>
        </w:rPr>
        <w:t>table top</w:t>
      </w:r>
      <w:proofErr w:type="gramEnd"/>
      <w:r w:rsidRPr="006F077C">
        <w:rPr>
          <w:i/>
          <w:iCs/>
        </w:rPr>
        <w:t xml:space="preserve"> exercise can assist in preparation.  The </w:t>
      </w:r>
      <w:proofErr w:type="gramStart"/>
      <w:r w:rsidRPr="006F077C">
        <w:rPr>
          <w:i/>
          <w:iCs/>
        </w:rPr>
        <w:t>table top</w:t>
      </w:r>
      <w:proofErr w:type="gramEnd"/>
      <w:r w:rsidRPr="006F077C">
        <w:rPr>
          <w:i/>
          <w:iCs/>
        </w:rPr>
        <w:t xml:space="preserve"> exercise will incorporate audience participation, helping drive the discussion and how the different options impact the results.</w:t>
      </w:r>
    </w:p>
    <w:p w14:paraId="68BBED05" w14:textId="480B94F4" w:rsidR="005C67BE" w:rsidRPr="006F077C" w:rsidRDefault="005C67BE" w:rsidP="005C67BE">
      <w:pPr>
        <w:pStyle w:val="NoSpacing"/>
        <w:numPr>
          <w:ilvl w:val="2"/>
          <w:numId w:val="1"/>
        </w:numPr>
        <w:rPr>
          <w:b/>
          <w:bCs/>
        </w:rPr>
      </w:pPr>
      <w:r w:rsidRPr="006F077C">
        <w:rPr>
          <w:b/>
          <w:bCs/>
        </w:rPr>
        <w:lastRenderedPageBreak/>
        <w:t>Protecting the State Government Technology Ecosystem</w:t>
      </w:r>
    </w:p>
    <w:p w14:paraId="70581555" w14:textId="23E484B9" w:rsidR="005C67BE" w:rsidRPr="006F077C" w:rsidRDefault="00E41E37" w:rsidP="005C67BE">
      <w:pPr>
        <w:pStyle w:val="NoSpacing"/>
        <w:numPr>
          <w:ilvl w:val="3"/>
          <w:numId w:val="1"/>
        </w:numPr>
        <w:rPr>
          <w:i/>
          <w:iCs/>
        </w:rPr>
      </w:pPr>
      <w:r w:rsidRPr="006F077C">
        <w:rPr>
          <w:i/>
          <w:iCs/>
        </w:rPr>
        <w:t xml:space="preserve">Governments provide a multitude of services to </w:t>
      </w:r>
      <w:proofErr w:type="gramStart"/>
      <w:r w:rsidRPr="006F077C">
        <w:rPr>
          <w:i/>
          <w:iCs/>
        </w:rPr>
        <w:t>its</w:t>
      </w:r>
      <w:proofErr w:type="gramEnd"/>
      <w:r w:rsidRPr="006F077C">
        <w:rPr>
          <w:i/>
          <w:iCs/>
        </w:rPr>
        <w:t xml:space="preserve"> citizens. In many cases this isn't done through one system or one environment but an entire ecosystem of technology. Agencies work with other agencies and even other levels of government to provide these needed services. Protecting these ecosystems requires a whole-of-state approach. This session will discuss some of the complexities and tasks associated with protecting essential government services.</w:t>
      </w:r>
    </w:p>
    <w:p w14:paraId="59D6C59D" w14:textId="2B04B5B1" w:rsidR="005C67BE" w:rsidRPr="006F077C" w:rsidRDefault="005C67BE" w:rsidP="005C67BE">
      <w:pPr>
        <w:pStyle w:val="NoSpacing"/>
        <w:numPr>
          <w:ilvl w:val="1"/>
          <w:numId w:val="1"/>
        </w:numPr>
        <w:rPr>
          <w:b/>
          <w:bCs/>
        </w:rPr>
      </w:pPr>
      <w:r w:rsidRPr="006F077C">
        <w:rPr>
          <w:b/>
          <w:bCs/>
        </w:rPr>
        <w:t>Securing Major League Baseball</w:t>
      </w:r>
    </w:p>
    <w:p w14:paraId="564248BE" w14:textId="6784BB81" w:rsidR="00357131" w:rsidRPr="006F077C" w:rsidRDefault="00357131" w:rsidP="00357131">
      <w:pPr>
        <w:pStyle w:val="NoSpacing"/>
        <w:ind w:left="2160"/>
        <w:rPr>
          <w:i/>
          <w:iCs/>
        </w:rPr>
      </w:pPr>
      <w:r w:rsidRPr="006F077C">
        <w:rPr>
          <w:i/>
          <w:iCs/>
        </w:rPr>
        <w:t xml:space="preserve">CISO Neil Boland’s team plays a critical role in supporting Major League Baseball’s mission and business strategy by ensuring that technology and security are not only enablers but also accelerators of the league's goals. MLB is committed to delivering </w:t>
      </w:r>
      <w:proofErr w:type="gramStart"/>
      <w:r w:rsidRPr="006F077C">
        <w:rPr>
          <w:i/>
          <w:iCs/>
        </w:rPr>
        <w:t>an exceptional</w:t>
      </w:r>
      <w:proofErr w:type="gramEnd"/>
      <w:r w:rsidRPr="006F077C">
        <w:rPr>
          <w:i/>
          <w:iCs/>
        </w:rPr>
        <w:t xml:space="preserve"> experience to fans, players, and partners, both on and off the field. </w:t>
      </w:r>
    </w:p>
    <w:p w14:paraId="47ED735F" w14:textId="77777777" w:rsidR="00357131" w:rsidRPr="006F077C" w:rsidRDefault="00357131" w:rsidP="00357131">
      <w:pPr>
        <w:pStyle w:val="NoSpacing"/>
        <w:ind w:left="2160"/>
        <w:rPr>
          <w:i/>
          <w:iCs/>
        </w:rPr>
      </w:pPr>
    </w:p>
    <w:p w14:paraId="184FDDA8" w14:textId="5343C96F" w:rsidR="005C67BE" w:rsidRPr="006F077C" w:rsidRDefault="00357131" w:rsidP="00357131">
      <w:pPr>
        <w:pStyle w:val="NoSpacing"/>
        <w:ind w:left="2160"/>
        <w:rPr>
          <w:i/>
          <w:iCs/>
        </w:rPr>
      </w:pPr>
      <w:r w:rsidRPr="006F077C">
        <w:rPr>
          <w:i/>
          <w:iCs/>
        </w:rPr>
        <w:t>Join this session to gain insights on how we have come to achieve this through integrating cutting-edge technologies and robust security measures that drive innovation, enhance operational efficiency, and safeguard the league's digital assets.</w:t>
      </w:r>
    </w:p>
    <w:p w14:paraId="48CB080B" w14:textId="64690C67" w:rsidR="005C67BE" w:rsidRPr="006F077C" w:rsidRDefault="005C67BE" w:rsidP="005C67BE">
      <w:pPr>
        <w:pStyle w:val="NoSpacing"/>
        <w:numPr>
          <w:ilvl w:val="1"/>
          <w:numId w:val="1"/>
        </w:numPr>
        <w:rPr>
          <w:b/>
          <w:bCs/>
        </w:rPr>
      </w:pPr>
      <w:r w:rsidRPr="006F077C">
        <w:rPr>
          <w:b/>
          <w:bCs/>
        </w:rPr>
        <w:t xml:space="preserve">The </w:t>
      </w:r>
      <w:proofErr w:type="spellStart"/>
      <w:r w:rsidRPr="006F077C">
        <w:rPr>
          <w:b/>
          <w:bCs/>
        </w:rPr>
        <w:t>CyberWire</w:t>
      </w:r>
      <w:proofErr w:type="spellEnd"/>
      <w:r w:rsidRPr="006F077C">
        <w:rPr>
          <w:b/>
          <w:bCs/>
        </w:rPr>
        <w:t xml:space="preserve"> – Caveat Podcast</w:t>
      </w:r>
    </w:p>
    <w:p w14:paraId="05D53F5A" w14:textId="76454760" w:rsidR="005C67BE" w:rsidRPr="006F077C" w:rsidRDefault="00C13C4E" w:rsidP="005C67BE">
      <w:pPr>
        <w:pStyle w:val="NoSpacing"/>
        <w:numPr>
          <w:ilvl w:val="2"/>
          <w:numId w:val="1"/>
        </w:numPr>
        <w:rPr>
          <w:i/>
          <w:iCs/>
        </w:rPr>
      </w:pPr>
      <w:r w:rsidRPr="006F077C">
        <w:rPr>
          <w:i/>
          <w:iCs/>
        </w:rPr>
        <w:t xml:space="preserve">Hosts Dave Bittner and Ben Yelin record an episode of the Caveat podcast, a popular weekly show covering cyber law and policy. Join us for </w:t>
      </w:r>
      <w:proofErr w:type="gramStart"/>
      <w:r w:rsidRPr="006F077C">
        <w:rPr>
          <w:i/>
          <w:iCs/>
        </w:rPr>
        <w:t>lively</w:t>
      </w:r>
      <w:proofErr w:type="gramEnd"/>
      <w:r w:rsidRPr="006F077C">
        <w:rPr>
          <w:i/>
          <w:iCs/>
        </w:rPr>
        <w:t xml:space="preserve"> discussion of the latest news. </w:t>
      </w:r>
      <w:r w:rsidR="00AE70AD" w:rsidRPr="006F077C">
        <w:rPr>
          <w:i/>
          <w:iCs/>
        </w:rPr>
        <w:t xml:space="preserve">Governments provide a multitude of services to </w:t>
      </w:r>
      <w:proofErr w:type="gramStart"/>
      <w:r w:rsidR="00AE70AD" w:rsidRPr="006F077C">
        <w:rPr>
          <w:i/>
          <w:iCs/>
        </w:rPr>
        <w:t>its</w:t>
      </w:r>
      <w:proofErr w:type="gramEnd"/>
      <w:r w:rsidR="00AE70AD" w:rsidRPr="006F077C">
        <w:rPr>
          <w:i/>
          <w:iCs/>
        </w:rPr>
        <w:t xml:space="preserve"> citizens. In many cases this isn't done through one system or one environment but an entire ecosystem of technology. Agencies work with other agencies and even other levels of government to provide these needed services. Protecting these ecosystems requires a whole-of-state approach. This session will discuss some of the complexities and tasks associated with protecting essential government services.</w:t>
      </w:r>
    </w:p>
    <w:p w14:paraId="04AE2B6C" w14:textId="14956DBB" w:rsidR="005C67BE" w:rsidRPr="006F077C" w:rsidRDefault="005C67BE" w:rsidP="002E6C88">
      <w:pPr>
        <w:pStyle w:val="Heading1"/>
      </w:pPr>
      <w:r w:rsidRPr="006F077C">
        <w:t>FRIDAY, APRIL 4</w:t>
      </w:r>
    </w:p>
    <w:p w14:paraId="3CB3E386" w14:textId="171004F5" w:rsidR="005C67BE" w:rsidRPr="006F077C" w:rsidRDefault="005C67BE" w:rsidP="005C67BE">
      <w:pPr>
        <w:pStyle w:val="NoSpacing"/>
        <w:numPr>
          <w:ilvl w:val="1"/>
          <w:numId w:val="1"/>
        </w:numPr>
        <w:rPr>
          <w:b/>
          <w:bCs/>
        </w:rPr>
      </w:pPr>
      <w:r w:rsidRPr="006F077C">
        <w:rPr>
          <w:b/>
          <w:bCs/>
        </w:rPr>
        <w:t>Keynote by Anton Rog</w:t>
      </w:r>
      <w:r w:rsidR="0076450B" w:rsidRPr="006F077C">
        <w:rPr>
          <w:b/>
          <w:bCs/>
        </w:rPr>
        <w:t xml:space="preserve"> - Cyber Threats and Their Effect on Human Will: A Cyber Intelligence Perspective</w:t>
      </w:r>
    </w:p>
    <w:p w14:paraId="67850B6E" w14:textId="77777777" w:rsidR="00A3585F" w:rsidRPr="006F077C" w:rsidRDefault="00A3585F" w:rsidP="00A3585F">
      <w:pPr>
        <w:pStyle w:val="NoSpacing"/>
        <w:numPr>
          <w:ilvl w:val="2"/>
          <w:numId w:val="1"/>
        </w:numPr>
        <w:rPr>
          <w:i/>
          <w:iCs/>
        </w:rPr>
      </w:pPr>
      <w:r w:rsidRPr="006F077C">
        <w:rPr>
          <w:i/>
          <w:iCs/>
        </w:rPr>
        <w:t xml:space="preserve">In the age of rapid technological advancements, the intersection of cybersecurity and human psychology has become a critical area of study. This presentation explores the multifaceted nature of cyber threats and their profound impact on human will, decision-making, and behavior. </w:t>
      </w:r>
    </w:p>
    <w:p w14:paraId="189350EB" w14:textId="77777777" w:rsidR="00A3585F" w:rsidRPr="006F077C" w:rsidRDefault="00A3585F" w:rsidP="00A3585F">
      <w:pPr>
        <w:pStyle w:val="NoSpacing"/>
        <w:ind w:left="2160"/>
        <w:rPr>
          <w:i/>
          <w:iCs/>
        </w:rPr>
      </w:pPr>
    </w:p>
    <w:p w14:paraId="761473F8" w14:textId="77777777" w:rsidR="00A3585F" w:rsidRPr="006F077C" w:rsidRDefault="00A3585F" w:rsidP="00A3585F">
      <w:pPr>
        <w:pStyle w:val="NoSpacing"/>
        <w:ind w:left="2160"/>
        <w:rPr>
          <w:i/>
          <w:iCs/>
        </w:rPr>
      </w:pPr>
      <w:r w:rsidRPr="006F077C">
        <w:rPr>
          <w:i/>
          <w:iCs/>
        </w:rPr>
        <w:t xml:space="preserve">From social engineering attacks to psychological manipulation through digital </w:t>
      </w:r>
      <w:proofErr w:type="gramStart"/>
      <w:r w:rsidRPr="006F077C">
        <w:rPr>
          <w:i/>
          <w:iCs/>
        </w:rPr>
        <w:t>mediums</w:t>
      </w:r>
      <w:proofErr w:type="gramEnd"/>
      <w:r w:rsidRPr="006F077C">
        <w:rPr>
          <w:i/>
          <w:iCs/>
        </w:rPr>
        <w:t xml:space="preserve">, cyber adversaries are increasingly exploiting vulnerabilities in human cognition and trust. Drawing from the field of cyber intelligence, we examine how cyber threats extend beyond data breaches and financial loss, affecting individual and collective resilience, autonomy, and behavior. </w:t>
      </w:r>
    </w:p>
    <w:p w14:paraId="5A52573B" w14:textId="77777777" w:rsidR="00A3585F" w:rsidRPr="006F077C" w:rsidRDefault="00A3585F" w:rsidP="00A3585F">
      <w:pPr>
        <w:pStyle w:val="NoSpacing"/>
        <w:ind w:left="2160"/>
        <w:rPr>
          <w:i/>
          <w:iCs/>
        </w:rPr>
      </w:pPr>
    </w:p>
    <w:p w14:paraId="09B1D859" w14:textId="77777777" w:rsidR="00A3585F" w:rsidRPr="006F077C" w:rsidRDefault="00A3585F" w:rsidP="00A3585F">
      <w:pPr>
        <w:pStyle w:val="NoSpacing"/>
        <w:ind w:left="2160"/>
        <w:rPr>
          <w:i/>
          <w:iCs/>
        </w:rPr>
      </w:pPr>
      <w:r w:rsidRPr="006F077C">
        <w:rPr>
          <w:i/>
          <w:iCs/>
        </w:rPr>
        <w:t xml:space="preserve">The session will highlight emerging trends in cyber warfare and information operations, with a particular focus on how targeted attacks can disrupt societal norms, influence political movements, and alter public perceptions. </w:t>
      </w:r>
    </w:p>
    <w:p w14:paraId="4204CF7F" w14:textId="77777777" w:rsidR="00A3585F" w:rsidRPr="006F077C" w:rsidRDefault="00A3585F" w:rsidP="00A3585F">
      <w:pPr>
        <w:pStyle w:val="NoSpacing"/>
        <w:ind w:left="2160"/>
        <w:rPr>
          <w:i/>
          <w:iCs/>
        </w:rPr>
      </w:pPr>
    </w:p>
    <w:p w14:paraId="1579AC17" w14:textId="06C58D80" w:rsidR="005C67BE" w:rsidRPr="006F077C" w:rsidRDefault="00A3585F" w:rsidP="00A3585F">
      <w:pPr>
        <w:pStyle w:val="NoSpacing"/>
        <w:ind w:left="2160"/>
        <w:rPr>
          <w:i/>
          <w:iCs/>
        </w:rPr>
      </w:pPr>
      <w:r w:rsidRPr="006F077C">
        <w:rPr>
          <w:i/>
          <w:iCs/>
        </w:rPr>
        <w:t>By understanding the symbiotic relationship between technological advances and human vulnerabilities, this presentation aims to offer actionable insights for safeguarding not only digital infrastructures but also the psychological integrity of individuals in a hyper-connected world.</w:t>
      </w:r>
    </w:p>
    <w:p w14:paraId="3AD3B024" w14:textId="64B8516D" w:rsidR="005C67BE" w:rsidRPr="006F077C" w:rsidRDefault="005C67BE" w:rsidP="005C67BE">
      <w:pPr>
        <w:pStyle w:val="NoSpacing"/>
        <w:numPr>
          <w:ilvl w:val="1"/>
          <w:numId w:val="1"/>
        </w:numPr>
        <w:rPr>
          <w:b/>
          <w:bCs/>
        </w:rPr>
      </w:pPr>
      <w:r w:rsidRPr="006F077C">
        <w:rPr>
          <w:b/>
          <w:bCs/>
        </w:rPr>
        <w:t>Navigating International Cyber Threats: A Strategy for Protecting Critical Sectors</w:t>
      </w:r>
    </w:p>
    <w:p w14:paraId="543DB7B5" w14:textId="2CB6AD12" w:rsidR="005C67BE" w:rsidRPr="006F077C" w:rsidRDefault="00357131" w:rsidP="005C67BE">
      <w:pPr>
        <w:pStyle w:val="NoSpacing"/>
        <w:numPr>
          <w:ilvl w:val="2"/>
          <w:numId w:val="1"/>
        </w:numPr>
      </w:pPr>
      <w:r w:rsidRPr="006F077C">
        <w:t>TBD</w:t>
      </w:r>
    </w:p>
    <w:p w14:paraId="747B44D8" w14:textId="7614CFD0" w:rsidR="005C67BE" w:rsidRPr="006F077C" w:rsidRDefault="005C67BE" w:rsidP="005C67BE">
      <w:pPr>
        <w:pStyle w:val="NoSpacing"/>
        <w:numPr>
          <w:ilvl w:val="1"/>
          <w:numId w:val="1"/>
        </w:numPr>
        <w:rPr>
          <w:b/>
          <w:bCs/>
        </w:rPr>
      </w:pPr>
      <w:r w:rsidRPr="006F077C">
        <w:rPr>
          <w:b/>
          <w:bCs/>
        </w:rPr>
        <w:t>Nation-State Adversaries vs. Global Finance: A War in the Shadows</w:t>
      </w:r>
    </w:p>
    <w:p w14:paraId="1CF8056E" w14:textId="03EAAB90" w:rsidR="00E920C9" w:rsidRPr="006F077C" w:rsidRDefault="00E920C9" w:rsidP="00E920C9">
      <w:pPr>
        <w:pStyle w:val="NoSpacing"/>
        <w:numPr>
          <w:ilvl w:val="2"/>
          <w:numId w:val="1"/>
        </w:numPr>
        <w:rPr>
          <w:i/>
          <w:iCs/>
        </w:rPr>
      </w:pPr>
      <w:r w:rsidRPr="006F077C">
        <w:rPr>
          <w:i/>
          <w:iCs/>
        </w:rPr>
        <w:t xml:space="preserve">This talk explores the covert battle between nation-state cyber adversaries and the global financial system. As financial institutions become prime targets for state-sponsored cyber </w:t>
      </w:r>
      <w:r w:rsidRPr="006F077C">
        <w:rPr>
          <w:i/>
          <w:iCs/>
        </w:rPr>
        <w:lastRenderedPageBreak/>
        <w:t xml:space="preserve">warfare, the stakes have never been higher. Nation-states deploy sophisticated attack campaigns—ranging from cyber espionage and financial fraud to disruptive attacks on stock exchanges and banking </w:t>
      </w:r>
      <w:proofErr w:type="gramStart"/>
      <w:r w:rsidRPr="006F077C">
        <w:rPr>
          <w:i/>
          <w:iCs/>
        </w:rPr>
        <w:t>infrastructure—all</w:t>
      </w:r>
      <w:proofErr w:type="gramEnd"/>
      <w:r w:rsidRPr="006F077C">
        <w:rPr>
          <w:i/>
          <w:iCs/>
        </w:rPr>
        <w:t xml:space="preserve"> aimed at destabilizing economies and asserting geopolitical power.</w:t>
      </w:r>
    </w:p>
    <w:p w14:paraId="71F4FDE3" w14:textId="77777777" w:rsidR="00E920C9" w:rsidRPr="006F077C" w:rsidRDefault="00E920C9" w:rsidP="00E920C9">
      <w:pPr>
        <w:pStyle w:val="NoSpacing"/>
        <w:ind w:left="2160"/>
        <w:rPr>
          <w:i/>
          <w:iCs/>
        </w:rPr>
      </w:pPr>
    </w:p>
    <w:p w14:paraId="5EBCDEC1" w14:textId="77777777" w:rsidR="00E920C9" w:rsidRPr="006F077C" w:rsidRDefault="00E920C9" w:rsidP="00E920C9">
      <w:pPr>
        <w:pStyle w:val="NoSpacing"/>
        <w:ind w:left="2160"/>
        <w:rPr>
          <w:i/>
          <w:iCs/>
        </w:rPr>
      </w:pPr>
      <w:r w:rsidRPr="006F077C">
        <w:rPr>
          <w:i/>
          <w:iCs/>
        </w:rPr>
        <w:t>Financial institutions are responding with robust threat intelligence, AI-driven fraud detection, and government collaboration. But is it enough? This talk will highlight the growing need for global financial entities to adopt a war-time mindset—treating cybersecurity as a strategic imperative rather than a compliance exercise.</w:t>
      </w:r>
    </w:p>
    <w:p w14:paraId="0EBA8488" w14:textId="77777777" w:rsidR="00E920C9" w:rsidRPr="006F077C" w:rsidRDefault="00E920C9" w:rsidP="00E920C9">
      <w:pPr>
        <w:pStyle w:val="NoSpacing"/>
        <w:ind w:left="2160"/>
        <w:rPr>
          <w:i/>
          <w:iCs/>
        </w:rPr>
      </w:pPr>
    </w:p>
    <w:p w14:paraId="29115025" w14:textId="6FA33FDE" w:rsidR="005C67BE" w:rsidRPr="006F077C" w:rsidRDefault="00E920C9" w:rsidP="00E920C9">
      <w:pPr>
        <w:pStyle w:val="NoSpacing"/>
        <w:ind w:left="2160"/>
        <w:rPr>
          <w:i/>
          <w:iCs/>
        </w:rPr>
      </w:pPr>
      <w:r w:rsidRPr="006F077C">
        <w:rPr>
          <w:i/>
          <w:iCs/>
        </w:rPr>
        <w:t xml:space="preserve">Ultimately, the war in the shadows is not just about </w:t>
      </w:r>
      <w:proofErr w:type="gramStart"/>
      <w:r w:rsidRPr="006F077C">
        <w:rPr>
          <w:i/>
          <w:iCs/>
        </w:rPr>
        <w:t>money—</w:t>
      </w:r>
      <w:proofErr w:type="gramEnd"/>
      <w:r w:rsidRPr="006F077C">
        <w:rPr>
          <w:i/>
          <w:iCs/>
        </w:rPr>
        <w:t>it’s about economic control, political influence, and the future stability of global finance.</w:t>
      </w:r>
    </w:p>
    <w:p w14:paraId="22D7D6EC" w14:textId="46F8381D" w:rsidR="005C67BE" w:rsidRPr="006F077C" w:rsidRDefault="005C67BE" w:rsidP="005C67BE">
      <w:pPr>
        <w:pStyle w:val="NoSpacing"/>
        <w:numPr>
          <w:ilvl w:val="1"/>
          <w:numId w:val="1"/>
        </w:numPr>
        <w:rPr>
          <w:b/>
          <w:bCs/>
        </w:rPr>
      </w:pPr>
      <w:r w:rsidRPr="006F077C">
        <w:rPr>
          <w:b/>
          <w:bCs/>
        </w:rPr>
        <w:t>Breakout Sessions</w:t>
      </w:r>
    </w:p>
    <w:p w14:paraId="40DFAC97" w14:textId="79FB3BB1" w:rsidR="005C67BE" w:rsidRPr="006F077C" w:rsidRDefault="005C67BE" w:rsidP="005C67BE">
      <w:pPr>
        <w:pStyle w:val="NoSpacing"/>
        <w:numPr>
          <w:ilvl w:val="2"/>
          <w:numId w:val="1"/>
        </w:numPr>
        <w:rPr>
          <w:b/>
          <w:bCs/>
        </w:rPr>
      </w:pPr>
      <w:r w:rsidRPr="006F077C">
        <w:rPr>
          <w:b/>
          <w:bCs/>
        </w:rPr>
        <w:t>Disinformation and Cybersecurity Threats Emanating from Eastern Europe and Eurasia</w:t>
      </w:r>
    </w:p>
    <w:p w14:paraId="6163A8B9" w14:textId="20BC1067" w:rsidR="005C67BE" w:rsidRPr="006F077C" w:rsidRDefault="008D35C4" w:rsidP="005C67BE">
      <w:pPr>
        <w:pStyle w:val="NoSpacing"/>
        <w:numPr>
          <w:ilvl w:val="3"/>
          <w:numId w:val="1"/>
        </w:numPr>
        <w:rPr>
          <w:i/>
          <w:iCs/>
        </w:rPr>
      </w:pPr>
      <w:r w:rsidRPr="006F077C">
        <w:rPr>
          <w:i/>
          <w:iCs/>
        </w:rPr>
        <w:t>In this session, scholars affiliated with KU's Center for Russian, East European &amp; Eurasian Studies (CREES) will examine the different disinformation and cybersecurity threats originating in Russia and explore their significance for the United States, Europe, and the world. The presenters will discuss how CREES's current research projects on the political, social, and cultural context of Russian disinformation and cybersecurity issues can help democratic institutions, businesses, and media organizations respond to the threats posed by Russia.</w:t>
      </w:r>
    </w:p>
    <w:p w14:paraId="1C7DC432" w14:textId="6F30AA26" w:rsidR="005C67BE" w:rsidRPr="006F077C" w:rsidRDefault="005C67BE" w:rsidP="005C67BE">
      <w:pPr>
        <w:pStyle w:val="NoSpacing"/>
        <w:numPr>
          <w:ilvl w:val="2"/>
          <w:numId w:val="1"/>
        </w:numPr>
        <w:rPr>
          <w:b/>
          <w:bCs/>
        </w:rPr>
      </w:pPr>
      <w:r w:rsidRPr="006F077C">
        <w:rPr>
          <w:b/>
          <w:bCs/>
        </w:rPr>
        <w:t>How Threat Actors Thrive in DNS</w:t>
      </w:r>
    </w:p>
    <w:p w14:paraId="65E6F35A" w14:textId="43781210" w:rsidR="005C67BE" w:rsidRPr="006F077C" w:rsidRDefault="00357131" w:rsidP="005C67BE">
      <w:pPr>
        <w:pStyle w:val="NoSpacing"/>
        <w:numPr>
          <w:ilvl w:val="3"/>
          <w:numId w:val="1"/>
        </w:numPr>
        <w:rPr>
          <w:i/>
          <w:iCs/>
        </w:rPr>
      </w:pPr>
      <w:r w:rsidRPr="006F077C">
        <w:rPr>
          <w:i/>
          <w:iCs/>
        </w:rPr>
        <w:t xml:space="preserve">The Domain Name System (DNS) is a fundamental component of the internet, and over 90% of all </w:t>
      </w:r>
      <w:proofErr w:type="gramStart"/>
      <w:r w:rsidRPr="006F077C">
        <w:rPr>
          <w:i/>
          <w:iCs/>
        </w:rPr>
        <w:t>malware</w:t>
      </w:r>
      <w:proofErr w:type="gramEnd"/>
      <w:r w:rsidRPr="006F077C">
        <w:rPr>
          <w:i/>
          <w:iCs/>
        </w:rPr>
        <w:t xml:space="preserve"> leverages this network protocol to attack internet users and enterprises across the globe. Despite this, many organizations leave blind spots in their security by overlooking DNS. This session explains how threat actors use this simple and yet very powerful network service to run large-scale IT infrastructure and evade detection.</w:t>
      </w:r>
    </w:p>
    <w:p w14:paraId="4412EF7B" w14:textId="55576724" w:rsidR="005C67BE" w:rsidRPr="006F077C" w:rsidRDefault="005C67BE" w:rsidP="005C67BE">
      <w:pPr>
        <w:pStyle w:val="NoSpacing"/>
        <w:numPr>
          <w:ilvl w:val="2"/>
          <w:numId w:val="1"/>
        </w:numPr>
        <w:rPr>
          <w:b/>
          <w:bCs/>
        </w:rPr>
      </w:pPr>
      <w:r w:rsidRPr="006F077C">
        <w:rPr>
          <w:b/>
          <w:bCs/>
        </w:rPr>
        <w:t>Now What? Innovating Your Cybersecurity Program after a Major Incident</w:t>
      </w:r>
    </w:p>
    <w:p w14:paraId="2DA55D45" w14:textId="0891ED62" w:rsidR="005C67BE" w:rsidRPr="006F077C" w:rsidRDefault="008D35C4" w:rsidP="005C67BE">
      <w:pPr>
        <w:pStyle w:val="NoSpacing"/>
        <w:numPr>
          <w:ilvl w:val="3"/>
          <w:numId w:val="1"/>
        </w:numPr>
        <w:rPr>
          <w:i/>
          <w:iCs/>
        </w:rPr>
      </w:pPr>
      <w:r w:rsidRPr="006F077C">
        <w:rPr>
          <w:i/>
          <w:iCs/>
        </w:rPr>
        <w:t>We all have heard about major incidents, what happened, and how to prevent it. But what happens to the cyber program after the major incident? This presentation will describe Hackensack Meridian Health's (HMH) journey back from the major incident and how HMH continues to commit to a robust cyber security program.</w:t>
      </w:r>
    </w:p>
    <w:p w14:paraId="08420773" w14:textId="52A68F5E" w:rsidR="005C67BE" w:rsidRPr="006F077C" w:rsidRDefault="005C67BE" w:rsidP="005C67BE">
      <w:pPr>
        <w:pStyle w:val="NoSpacing"/>
        <w:numPr>
          <w:ilvl w:val="1"/>
          <w:numId w:val="1"/>
        </w:numPr>
        <w:rPr>
          <w:b/>
          <w:bCs/>
        </w:rPr>
      </w:pPr>
      <w:r w:rsidRPr="006F077C">
        <w:rPr>
          <w:b/>
          <w:bCs/>
        </w:rPr>
        <w:t>Breakout Sessions</w:t>
      </w:r>
    </w:p>
    <w:p w14:paraId="047DAB2B" w14:textId="428082C8" w:rsidR="005C67BE" w:rsidRPr="006F077C" w:rsidRDefault="005C67BE" w:rsidP="005C67BE">
      <w:pPr>
        <w:pStyle w:val="NoSpacing"/>
        <w:numPr>
          <w:ilvl w:val="2"/>
          <w:numId w:val="1"/>
        </w:numPr>
        <w:rPr>
          <w:b/>
          <w:bCs/>
        </w:rPr>
      </w:pPr>
      <w:r w:rsidRPr="006F077C">
        <w:rPr>
          <w:b/>
          <w:bCs/>
        </w:rPr>
        <w:t>Securing the Future: Cyber Talent, Innovation, and Economic Growth</w:t>
      </w:r>
    </w:p>
    <w:p w14:paraId="3174DF63" w14:textId="5C46EDFB" w:rsidR="005C67BE" w:rsidRPr="006F077C" w:rsidRDefault="00A64EE1" w:rsidP="005C67BE">
      <w:pPr>
        <w:pStyle w:val="NoSpacing"/>
        <w:numPr>
          <w:ilvl w:val="3"/>
          <w:numId w:val="1"/>
        </w:numPr>
        <w:rPr>
          <w:i/>
          <w:iCs/>
        </w:rPr>
      </w:pPr>
      <w:r w:rsidRPr="006F077C">
        <w:rPr>
          <w:i/>
          <w:iCs/>
        </w:rPr>
        <w:t xml:space="preserve">In today’s rapidly evolving cyber landscape, the demand for skilled professionals, real-world training, and data-driven workforce solutions has never been greater. This interactive demo featuring the EKC Heartland Cyber Range, the EKC </w:t>
      </w:r>
      <w:proofErr w:type="spellStart"/>
      <w:r w:rsidRPr="006F077C">
        <w:rPr>
          <w:i/>
          <w:iCs/>
        </w:rPr>
        <w:t>TalentSphere</w:t>
      </w:r>
      <w:proofErr w:type="spellEnd"/>
      <w:r w:rsidRPr="006F077C">
        <w:rPr>
          <w:i/>
          <w:iCs/>
        </w:rPr>
        <w:t xml:space="preserve">, and the EKC </w:t>
      </w:r>
      <w:proofErr w:type="spellStart"/>
      <w:r w:rsidRPr="006F077C">
        <w:rPr>
          <w:i/>
          <w:iCs/>
        </w:rPr>
        <w:t>DataSphere</w:t>
      </w:r>
      <w:proofErr w:type="spellEnd"/>
      <w:r w:rsidRPr="006F077C">
        <w:rPr>
          <w:i/>
          <w:iCs/>
        </w:rPr>
        <w:t xml:space="preserve"> showcases how an integrated, next-generation cybersecurity ecosystem – developed by </w:t>
      </w:r>
      <w:proofErr w:type="spellStart"/>
      <w:r w:rsidRPr="006F077C">
        <w:rPr>
          <w:i/>
          <w:iCs/>
        </w:rPr>
        <w:t>EnterpriseKC</w:t>
      </w:r>
      <w:proofErr w:type="spellEnd"/>
      <w:r w:rsidRPr="006F077C">
        <w:rPr>
          <w:i/>
          <w:iCs/>
        </w:rPr>
        <w:t xml:space="preserve"> – bridges the critical gap between talent supply, industry demand, and real-world hands-on skill development. Through a seamless experience, attendees will explore how real-time regional workforce intelligence drives strategic decision-making, how an innovative talent-matching engine accelerates job placement, and how a cutting-edge simulation environment prepares individuals to combat real-world cyber threats. This session will demonstrate how a holistic, scalable approach to cybersecurity education and workforce readiness is reshaping regional and national resilience – creating a model that can be replicated across industries and geographies. This session will feature three key figures driving EKC’s innovative cybersecurity initiatives. Jay </w:t>
      </w:r>
      <w:proofErr w:type="spellStart"/>
      <w:r w:rsidRPr="006F077C">
        <w:rPr>
          <w:i/>
          <w:iCs/>
        </w:rPr>
        <w:t>Konomos</w:t>
      </w:r>
      <w:proofErr w:type="spellEnd"/>
      <w:r w:rsidRPr="006F077C">
        <w:rPr>
          <w:i/>
          <w:iCs/>
        </w:rPr>
        <w:t xml:space="preserve">, who oversees the development of EKC’s real-time data intelligence platform – the </w:t>
      </w:r>
      <w:proofErr w:type="spellStart"/>
      <w:r w:rsidRPr="006F077C">
        <w:rPr>
          <w:i/>
          <w:iCs/>
        </w:rPr>
        <w:t>DataSphere</w:t>
      </w:r>
      <w:proofErr w:type="spellEnd"/>
      <w:r w:rsidRPr="006F077C">
        <w:rPr>
          <w:i/>
          <w:iCs/>
        </w:rPr>
        <w:t xml:space="preserve">, Eric Mooney, who directs EKC’s advanced talent identification and talent-matching ecosystem – the </w:t>
      </w:r>
      <w:proofErr w:type="spellStart"/>
      <w:r w:rsidRPr="006F077C">
        <w:rPr>
          <w:i/>
          <w:iCs/>
        </w:rPr>
        <w:t>TalentSphere</w:t>
      </w:r>
      <w:proofErr w:type="spellEnd"/>
      <w:r w:rsidRPr="006F077C">
        <w:rPr>
          <w:i/>
          <w:iCs/>
        </w:rPr>
        <w:t xml:space="preserve">, and Dr. Chuck </w:t>
      </w:r>
      <w:r w:rsidRPr="006F077C">
        <w:rPr>
          <w:i/>
          <w:iCs/>
        </w:rPr>
        <w:lastRenderedPageBreak/>
        <w:t>Gardner, Director of the Heartland Cyber Range, an immersive, real-world cybersecurity training and simulation environment, equipping students, researchers, and cyber professionals with hands-on experience in defending against modern cyber threats.</w:t>
      </w:r>
    </w:p>
    <w:p w14:paraId="68FC7E58" w14:textId="09C72A28" w:rsidR="005C67BE" w:rsidRPr="006F077C" w:rsidRDefault="005C67BE" w:rsidP="005C67BE">
      <w:pPr>
        <w:pStyle w:val="NoSpacing"/>
        <w:numPr>
          <w:ilvl w:val="2"/>
          <w:numId w:val="1"/>
        </w:numPr>
        <w:rPr>
          <w:b/>
          <w:bCs/>
        </w:rPr>
      </w:pPr>
      <w:r w:rsidRPr="006F077C">
        <w:rPr>
          <w:b/>
          <w:bCs/>
        </w:rPr>
        <w:t>Your New Applicant is a Trojan Horse: How Covert Nation-State Actors Exploit Hiring Processes to Compromise Corporate Security</w:t>
      </w:r>
    </w:p>
    <w:p w14:paraId="7E878144" w14:textId="77777777" w:rsidR="0016376D" w:rsidRPr="006F077C" w:rsidRDefault="0016376D" w:rsidP="0016376D">
      <w:pPr>
        <w:pStyle w:val="NoSpacing"/>
        <w:numPr>
          <w:ilvl w:val="3"/>
          <w:numId w:val="1"/>
        </w:numPr>
        <w:rPr>
          <w:i/>
          <w:iCs/>
        </w:rPr>
      </w:pPr>
      <w:r w:rsidRPr="006F077C">
        <w:rPr>
          <w:i/>
          <w:iCs/>
        </w:rPr>
        <w:t>In today’s rapidly evolving cybersecurity landscape, companies face a growing and unexpected threat—state-sponsored infiltration through their own hiring processes. North Korea</w:t>
      </w:r>
      <w:proofErr w:type="gramStart"/>
      <w:r w:rsidRPr="006F077C">
        <w:rPr>
          <w:i/>
          <w:iCs/>
        </w:rPr>
        <w:t>, in particular, has</w:t>
      </w:r>
      <w:proofErr w:type="gramEnd"/>
      <w:r w:rsidRPr="006F077C">
        <w:rPr>
          <w:i/>
          <w:iCs/>
        </w:rPr>
        <w:t xml:space="preserve"> developed sophisticated tactics to embed operatives and proxy workers into global businesses, using fake identities and fraudulent credentials to gain insider access. These Trojan Horse employees don’t just steal data; they compromise critical systems, divert funds, and provide intelligence to the regime, all while appearing as legitimate hires.</w:t>
      </w:r>
    </w:p>
    <w:p w14:paraId="2F77018B" w14:textId="77777777" w:rsidR="0016376D" w:rsidRPr="006F077C" w:rsidRDefault="0016376D" w:rsidP="0016376D">
      <w:pPr>
        <w:pStyle w:val="NoSpacing"/>
        <w:ind w:left="2880"/>
        <w:rPr>
          <w:i/>
          <w:iCs/>
        </w:rPr>
      </w:pPr>
    </w:p>
    <w:p w14:paraId="03830472" w14:textId="77777777" w:rsidR="0016376D" w:rsidRPr="006F077C" w:rsidRDefault="0016376D" w:rsidP="0016376D">
      <w:pPr>
        <w:pStyle w:val="NoSpacing"/>
        <w:ind w:left="2880"/>
        <w:rPr>
          <w:i/>
          <w:iCs/>
        </w:rPr>
      </w:pPr>
      <w:r w:rsidRPr="006F077C">
        <w:rPr>
          <w:i/>
          <w:iCs/>
        </w:rPr>
        <w:t>This session, led by former CIA Operations Officer Nick Gicinto, will expose how North Korea is leveraging social engineering, falsified resumes, and sophisticated deception tactics to exploit corporate hiring vulnerabilities. From penetrating tech firms and financial institutions to infiltrating supply chains and remote workforces, these covert operations represent a major national security and corporate risk.</w:t>
      </w:r>
    </w:p>
    <w:p w14:paraId="544E3FD0" w14:textId="77777777" w:rsidR="0016376D" w:rsidRPr="006F077C" w:rsidRDefault="0016376D" w:rsidP="0016376D">
      <w:pPr>
        <w:pStyle w:val="NoSpacing"/>
        <w:ind w:left="2880"/>
        <w:rPr>
          <w:i/>
          <w:iCs/>
        </w:rPr>
      </w:pPr>
    </w:p>
    <w:p w14:paraId="58F2E374" w14:textId="77777777" w:rsidR="0016376D" w:rsidRPr="006F077C" w:rsidRDefault="0016376D" w:rsidP="0016376D">
      <w:pPr>
        <w:pStyle w:val="NoSpacing"/>
        <w:ind w:left="2880"/>
        <w:rPr>
          <w:i/>
          <w:iCs/>
        </w:rPr>
      </w:pPr>
      <w:r w:rsidRPr="006F077C">
        <w:rPr>
          <w:i/>
          <w:iCs/>
        </w:rPr>
        <w:t xml:space="preserve">Attendees will gain a behind-the-scenes look at real-world cases, the warning signs HR teams and security professionals should watch for, and the strategies businesses can implement to prevent these threats before they take root. With remote hiring and global workforces more common than ever, understanding how nation-state actors weaponize employment pipelines </w:t>
      </w:r>
      <w:proofErr w:type="gramStart"/>
      <w:r w:rsidRPr="006F077C">
        <w:rPr>
          <w:i/>
          <w:iCs/>
        </w:rPr>
        <w:t>is</w:t>
      </w:r>
      <w:proofErr w:type="gramEnd"/>
      <w:r w:rsidRPr="006F077C">
        <w:rPr>
          <w:i/>
          <w:iCs/>
        </w:rPr>
        <w:t xml:space="preserve"> critical for safeguarding corporate assets and intellectual property.</w:t>
      </w:r>
    </w:p>
    <w:p w14:paraId="790CD19F" w14:textId="77777777" w:rsidR="0016376D" w:rsidRPr="006F077C" w:rsidRDefault="0016376D" w:rsidP="0016376D">
      <w:pPr>
        <w:pStyle w:val="NoSpacing"/>
        <w:ind w:left="2880"/>
        <w:rPr>
          <w:i/>
          <w:iCs/>
        </w:rPr>
      </w:pPr>
    </w:p>
    <w:p w14:paraId="0E60DD19" w14:textId="4A07E768" w:rsidR="005C67BE" w:rsidRPr="006F077C" w:rsidRDefault="0016376D" w:rsidP="0016376D">
      <w:pPr>
        <w:pStyle w:val="NoSpacing"/>
        <w:ind w:left="2880"/>
        <w:rPr>
          <w:i/>
          <w:iCs/>
        </w:rPr>
      </w:pPr>
      <w:r w:rsidRPr="006F077C">
        <w:rPr>
          <w:i/>
          <w:iCs/>
        </w:rPr>
        <w:t>Don’t let your next hire be North Korea’s next success story—join us for this eye-opening discussion on how to protect your company from infiltration.</w:t>
      </w:r>
    </w:p>
    <w:p w14:paraId="42A3398C" w14:textId="74C69B39" w:rsidR="005C67BE" w:rsidRPr="006F077C" w:rsidRDefault="005C67BE" w:rsidP="005C67BE">
      <w:pPr>
        <w:pStyle w:val="NoSpacing"/>
        <w:numPr>
          <w:ilvl w:val="2"/>
          <w:numId w:val="1"/>
        </w:numPr>
        <w:rPr>
          <w:b/>
          <w:bCs/>
        </w:rPr>
      </w:pPr>
      <w:r w:rsidRPr="006F077C">
        <w:rPr>
          <w:b/>
          <w:bCs/>
        </w:rPr>
        <w:t xml:space="preserve">Operation </w:t>
      </w:r>
      <w:proofErr w:type="spellStart"/>
      <w:r w:rsidRPr="006F077C">
        <w:rPr>
          <w:b/>
          <w:bCs/>
        </w:rPr>
        <w:t>Damaque</w:t>
      </w:r>
      <w:proofErr w:type="spellEnd"/>
      <w:r w:rsidRPr="006F077C">
        <w:rPr>
          <w:b/>
          <w:bCs/>
        </w:rPr>
        <w:t>: Combating PRC Cyber Activity by Standing on the Shoulders of Giants</w:t>
      </w:r>
    </w:p>
    <w:p w14:paraId="120D2550" w14:textId="0C7035D4" w:rsidR="005C67BE" w:rsidRPr="006F077C" w:rsidRDefault="00183489" w:rsidP="005C67BE">
      <w:pPr>
        <w:pStyle w:val="NoSpacing"/>
        <w:numPr>
          <w:ilvl w:val="3"/>
          <w:numId w:val="1"/>
        </w:numPr>
        <w:rPr>
          <w:i/>
          <w:iCs/>
        </w:rPr>
      </w:pPr>
      <w:r w:rsidRPr="006F077C">
        <w:rPr>
          <w:i/>
          <w:iCs/>
        </w:rPr>
        <w:t>Learn how the FBI leverage</w:t>
      </w:r>
      <w:r w:rsidR="00F960B5" w:rsidRPr="006F077C">
        <w:rPr>
          <w:i/>
          <w:iCs/>
        </w:rPr>
        <w:t>s</w:t>
      </w:r>
      <w:r w:rsidRPr="006F077C">
        <w:rPr>
          <w:i/>
          <w:iCs/>
        </w:rPr>
        <w:t xml:space="preserve"> public sector research, private company reporting, and partner agencies to enable </w:t>
      </w:r>
      <w:r w:rsidR="00F960B5" w:rsidRPr="006F077C">
        <w:rPr>
          <w:i/>
          <w:iCs/>
        </w:rPr>
        <w:t>them</w:t>
      </w:r>
      <w:r w:rsidRPr="006F077C">
        <w:rPr>
          <w:i/>
          <w:iCs/>
        </w:rPr>
        <w:t xml:space="preserve"> to minimize the time it takes us to conduct impactful cyber operations. </w:t>
      </w:r>
      <w:r w:rsidR="00F960B5" w:rsidRPr="006F077C">
        <w:rPr>
          <w:i/>
          <w:iCs/>
        </w:rPr>
        <w:t>Presenters</w:t>
      </w:r>
      <w:r w:rsidRPr="006F077C">
        <w:rPr>
          <w:i/>
          <w:iCs/>
        </w:rPr>
        <w:t xml:space="preserve"> will use </w:t>
      </w:r>
      <w:proofErr w:type="gramStart"/>
      <w:r w:rsidRPr="006F077C">
        <w:rPr>
          <w:i/>
          <w:iCs/>
        </w:rPr>
        <w:t>the public</w:t>
      </w:r>
      <w:proofErr w:type="gramEnd"/>
      <w:r w:rsidRPr="006F077C">
        <w:rPr>
          <w:i/>
          <w:iCs/>
        </w:rPr>
        <w:t xml:space="preserve"> information about </w:t>
      </w:r>
      <w:r w:rsidR="00F960B5" w:rsidRPr="006F077C">
        <w:rPr>
          <w:i/>
          <w:iCs/>
        </w:rPr>
        <w:t>the FBI’s</w:t>
      </w:r>
      <w:r w:rsidRPr="006F077C">
        <w:rPr>
          <w:i/>
          <w:iCs/>
        </w:rPr>
        <w:t xml:space="preserve"> takedown and show how </w:t>
      </w:r>
      <w:r w:rsidR="00F960B5" w:rsidRPr="006F077C">
        <w:rPr>
          <w:i/>
          <w:iCs/>
        </w:rPr>
        <w:t>they</w:t>
      </w:r>
      <w:r w:rsidRPr="006F077C">
        <w:rPr>
          <w:i/>
          <w:iCs/>
        </w:rPr>
        <w:t xml:space="preserve"> were enabled by all the work that was done before </w:t>
      </w:r>
      <w:r w:rsidR="002278E7" w:rsidRPr="006F077C">
        <w:rPr>
          <w:i/>
          <w:iCs/>
        </w:rPr>
        <w:t>they</w:t>
      </w:r>
      <w:r w:rsidRPr="006F077C">
        <w:rPr>
          <w:i/>
          <w:iCs/>
        </w:rPr>
        <w:t xml:space="preserve"> even started </w:t>
      </w:r>
      <w:r w:rsidR="00F06D6F" w:rsidRPr="006F077C">
        <w:rPr>
          <w:i/>
          <w:iCs/>
        </w:rPr>
        <w:t>working on their portion</w:t>
      </w:r>
      <w:r w:rsidR="00D37F35" w:rsidRPr="006F077C">
        <w:rPr>
          <w:i/>
          <w:iCs/>
        </w:rPr>
        <w:t xml:space="preserve"> of the operation.</w:t>
      </w:r>
    </w:p>
    <w:p w14:paraId="1AAF67E1" w14:textId="6A921969" w:rsidR="005C67BE" w:rsidRPr="006F077C" w:rsidRDefault="005C67BE" w:rsidP="005C67BE">
      <w:pPr>
        <w:pStyle w:val="NoSpacing"/>
        <w:numPr>
          <w:ilvl w:val="1"/>
          <w:numId w:val="1"/>
        </w:numPr>
        <w:rPr>
          <w:b/>
          <w:bCs/>
        </w:rPr>
      </w:pPr>
      <w:r w:rsidRPr="006F077C">
        <w:rPr>
          <w:b/>
          <w:bCs/>
        </w:rPr>
        <w:t>Ethics of AI: Balancing Policy, Security and Social Vulnerabilities</w:t>
      </w:r>
    </w:p>
    <w:p w14:paraId="1A522BFF" w14:textId="72120B39" w:rsidR="005C67BE" w:rsidRPr="006F077C" w:rsidRDefault="0059675E" w:rsidP="005C67BE">
      <w:pPr>
        <w:pStyle w:val="NoSpacing"/>
        <w:numPr>
          <w:ilvl w:val="2"/>
          <w:numId w:val="1"/>
        </w:numPr>
        <w:rPr>
          <w:i/>
          <w:iCs/>
        </w:rPr>
      </w:pPr>
      <w:r w:rsidRPr="006F077C">
        <w:rPr>
          <w:i/>
          <w:iCs/>
        </w:rPr>
        <w:t>This session, "The Ethics of AI: Balancing Policy, Security, and Social Vulnerabilities," explores the complex ethical landscape surrounding artificial intelligence. We will delve into the challenges of developing and deploying AI responsibly, examining the interplay between necessary security measures, evolving policy frameworks, and the potential for AI to exacerbate existing social vulnerabilities. Join us for a discussion on mitigating bias, ensuring fairness, promoting transparency, and safeguarding privacy in the age of AI, ultimately aiming to build a future where AI benefits all of society.</w:t>
      </w:r>
    </w:p>
    <w:sectPr w:rsidR="005C67BE" w:rsidRPr="006F077C" w:rsidSect="008D35C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E963" w14:textId="77777777" w:rsidR="00310A11" w:rsidRDefault="00310A11" w:rsidP="005C67BE">
      <w:pPr>
        <w:spacing w:line="240" w:lineRule="auto"/>
      </w:pPr>
      <w:r>
        <w:separator/>
      </w:r>
    </w:p>
  </w:endnote>
  <w:endnote w:type="continuationSeparator" w:id="0">
    <w:p w14:paraId="2B7DEBCE" w14:textId="77777777" w:rsidR="00310A11" w:rsidRDefault="00310A11" w:rsidP="005C67BE">
      <w:pPr>
        <w:spacing w:line="240" w:lineRule="auto"/>
      </w:pPr>
      <w:r>
        <w:continuationSeparator/>
      </w:r>
    </w:p>
  </w:endnote>
  <w:endnote w:type="continuationNotice" w:id="1">
    <w:p w14:paraId="65D25AC1" w14:textId="77777777" w:rsidR="00310A11" w:rsidRDefault="00310A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216B" w14:textId="77777777" w:rsidR="00310A11" w:rsidRDefault="00310A11" w:rsidP="005C67BE">
      <w:pPr>
        <w:spacing w:line="240" w:lineRule="auto"/>
      </w:pPr>
      <w:r>
        <w:separator/>
      </w:r>
    </w:p>
  </w:footnote>
  <w:footnote w:type="continuationSeparator" w:id="0">
    <w:p w14:paraId="53851EFC" w14:textId="77777777" w:rsidR="00310A11" w:rsidRDefault="00310A11" w:rsidP="005C67BE">
      <w:pPr>
        <w:spacing w:line="240" w:lineRule="auto"/>
      </w:pPr>
      <w:r>
        <w:continuationSeparator/>
      </w:r>
    </w:p>
  </w:footnote>
  <w:footnote w:type="continuationNotice" w:id="1">
    <w:p w14:paraId="3BD925C0" w14:textId="77777777" w:rsidR="00310A11" w:rsidRDefault="00310A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9D5A" w14:textId="305A98A7" w:rsidR="005C67BE" w:rsidRDefault="005C67BE">
    <w:pPr>
      <w:pStyle w:val="Header"/>
      <w:rPr>
        <w:b/>
        <w:bCs/>
      </w:rPr>
    </w:pPr>
    <w:r w:rsidRPr="005C67BE">
      <w:rPr>
        <w:b/>
        <w:bCs/>
      </w:rPr>
      <w:t xml:space="preserve">FBI &amp; KU Cybersecurity Conference – Session Descriptions </w:t>
    </w:r>
  </w:p>
  <w:p w14:paraId="4C121CE0" w14:textId="77777777" w:rsidR="00DA7A15" w:rsidRPr="005C67BE" w:rsidRDefault="00DA7A15">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A3C0C"/>
    <w:multiLevelType w:val="multilevel"/>
    <w:tmpl w:val="ACA4ADCA"/>
    <w:lvl w:ilvl="0">
      <w:start w:val="1"/>
      <w:numFmt w:val="decimal"/>
      <w:lvlText w:val="%1."/>
      <w:lvlJc w:val="left"/>
      <w:pPr>
        <w:ind w:left="2520" w:hanging="360"/>
      </w:pPr>
      <w:rPr>
        <w:u w:val="none"/>
      </w:rPr>
    </w:lvl>
    <w:lvl w:ilvl="1">
      <w:start w:val="1"/>
      <w:numFmt w:val="lowerLetter"/>
      <w:lvlText w:val="%2."/>
      <w:lvlJc w:val="left"/>
      <w:pPr>
        <w:ind w:left="3240" w:hanging="360"/>
      </w:pPr>
      <w:rPr>
        <w:u w:val="none"/>
      </w:rPr>
    </w:lvl>
    <w:lvl w:ilvl="2">
      <w:start w:val="1"/>
      <w:numFmt w:val="lowerRoman"/>
      <w:lvlText w:val="%3."/>
      <w:lvlJc w:val="left"/>
      <w:pPr>
        <w:ind w:left="3960" w:hanging="360"/>
      </w:pPr>
      <w:rPr>
        <w:u w:val="none"/>
      </w:rPr>
    </w:lvl>
    <w:lvl w:ilvl="3">
      <w:start w:val="1"/>
      <w:numFmt w:val="decimal"/>
      <w:lvlText w:val="%4."/>
      <w:lvlJc w:val="left"/>
      <w:pPr>
        <w:ind w:left="4680" w:hanging="360"/>
      </w:pPr>
      <w:rPr>
        <w:u w:val="none"/>
      </w:rPr>
    </w:lvl>
    <w:lvl w:ilvl="4">
      <w:start w:val="1"/>
      <w:numFmt w:val="lowerLetter"/>
      <w:lvlText w:val="%5."/>
      <w:lvlJc w:val="left"/>
      <w:pPr>
        <w:ind w:left="5400" w:hanging="360"/>
      </w:pPr>
      <w:rPr>
        <w:u w:val="none"/>
      </w:rPr>
    </w:lvl>
    <w:lvl w:ilvl="5">
      <w:start w:val="1"/>
      <w:numFmt w:val="lowerRoman"/>
      <w:lvlText w:val="%6."/>
      <w:lvlJc w:val="left"/>
      <w:pPr>
        <w:ind w:left="6120" w:hanging="360"/>
      </w:pPr>
      <w:rPr>
        <w:u w:val="none"/>
      </w:rPr>
    </w:lvl>
    <w:lvl w:ilvl="6">
      <w:start w:val="1"/>
      <w:numFmt w:val="decimal"/>
      <w:lvlText w:val="%7."/>
      <w:lvlJc w:val="left"/>
      <w:pPr>
        <w:ind w:left="6840" w:hanging="360"/>
      </w:pPr>
      <w:rPr>
        <w:u w:val="none"/>
      </w:rPr>
    </w:lvl>
    <w:lvl w:ilvl="7">
      <w:start w:val="1"/>
      <w:numFmt w:val="lowerLetter"/>
      <w:lvlText w:val="%8."/>
      <w:lvlJc w:val="left"/>
      <w:pPr>
        <w:ind w:left="7560" w:hanging="360"/>
      </w:pPr>
      <w:rPr>
        <w:u w:val="none"/>
      </w:rPr>
    </w:lvl>
    <w:lvl w:ilvl="8">
      <w:start w:val="1"/>
      <w:numFmt w:val="lowerRoman"/>
      <w:lvlText w:val="%9."/>
      <w:lvlJc w:val="left"/>
      <w:pPr>
        <w:ind w:left="8280" w:hanging="360"/>
      </w:pPr>
      <w:rPr>
        <w:u w:val="none"/>
      </w:rPr>
    </w:lvl>
  </w:abstractNum>
  <w:abstractNum w:abstractNumId="1" w15:restartNumberingAfterBreak="0">
    <w:nsid w:val="4D2E1878"/>
    <w:multiLevelType w:val="hybridMultilevel"/>
    <w:tmpl w:val="97541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56550">
    <w:abstractNumId w:val="1"/>
  </w:num>
  <w:num w:numId="2" w16cid:durableId="163945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BE"/>
    <w:rsid w:val="001333A1"/>
    <w:rsid w:val="0016376D"/>
    <w:rsid w:val="00183489"/>
    <w:rsid w:val="00212F3A"/>
    <w:rsid w:val="002226BB"/>
    <w:rsid w:val="002278E7"/>
    <w:rsid w:val="00245FD8"/>
    <w:rsid w:val="00277AED"/>
    <w:rsid w:val="0029232D"/>
    <w:rsid w:val="002A2257"/>
    <w:rsid w:val="002E6C88"/>
    <w:rsid w:val="00303E38"/>
    <w:rsid w:val="00304857"/>
    <w:rsid w:val="0030620D"/>
    <w:rsid w:val="00310A11"/>
    <w:rsid w:val="00357131"/>
    <w:rsid w:val="00357D1C"/>
    <w:rsid w:val="003D1CCA"/>
    <w:rsid w:val="00407E05"/>
    <w:rsid w:val="00411F1D"/>
    <w:rsid w:val="00424AED"/>
    <w:rsid w:val="00432900"/>
    <w:rsid w:val="00432D0F"/>
    <w:rsid w:val="004F2CB1"/>
    <w:rsid w:val="00515FF9"/>
    <w:rsid w:val="0055136E"/>
    <w:rsid w:val="0059675E"/>
    <w:rsid w:val="005C67BE"/>
    <w:rsid w:val="005E1CB8"/>
    <w:rsid w:val="005F6B5A"/>
    <w:rsid w:val="006162B4"/>
    <w:rsid w:val="006F077C"/>
    <w:rsid w:val="006F5A23"/>
    <w:rsid w:val="00737C99"/>
    <w:rsid w:val="0076450B"/>
    <w:rsid w:val="007B4B23"/>
    <w:rsid w:val="008D35C4"/>
    <w:rsid w:val="009A0A7F"/>
    <w:rsid w:val="00A3585F"/>
    <w:rsid w:val="00A64EE1"/>
    <w:rsid w:val="00AA5A98"/>
    <w:rsid w:val="00AE70AD"/>
    <w:rsid w:val="00B30CFC"/>
    <w:rsid w:val="00B33C58"/>
    <w:rsid w:val="00C13C4E"/>
    <w:rsid w:val="00C30D7B"/>
    <w:rsid w:val="00C40F1B"/>
    <w:rsid w:val="00D37F35"/>
    <w:rsid w:val="00D6430B"/>
    <w:rsid w:val="00D82EB0"/>
    <w:rsid w:val="00DA7A15"/>
    <w:rsid w:val="00E32E4A"/>
    <w:rsid w:val="00E41E37"/>
    <w:rsid w:val="00E920C9"/>
    <w:rsid w:val="00F06D6F"/>
    <w:rsid w:val="00F54790"/>
    <w:rsid w:val="00F960B5"/>
    <w:rsid w:val="00FA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C9B2"/>
  <w15:chartTrackingRefBased/>
  <w15:docId w15:val="{CEBFC9EA-DC76-4416-8EAA-57705CD9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0D"/>
    <w:pPr>
      <w:spacing w:after="0" w:line="276" w:lineRule="auto"/>
    </w:pPr>
    <w:rPr>
      <w:rFonts w:ascii="Arial" w:eastAsia="Arial" w:hAnsi="Arial" w:cs="Arial"/>
      <w:kern w:val="0"/>
      <w:szCs w:val="22"/>
      <w:lang w:val="en"/>
      <w14:ligatures w14:val="none"/>
    </w:rPr>
  </w:style>
  <w:style w:type="paragraph" w:styleId="Heading1">
    <w:name w:val="heading 1"/>
    <w:basedOn w:val="Normal"/>
    <w:next w:val="Normal"/>
    <w:link w:val="Heading1Char"/>
    <w:uiPriority w:val="9"/>
    <w:qFormat/>
    <w:rsid w:val="005C6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7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7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67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67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67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67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67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7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7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67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67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67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67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67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6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7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7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67BE"/>
    <w:pPr>
      <w:spacing w:before="160"/>
      <w:jc w:val="center"/>
    </w:pPr>
    <w:rPr>
      <w:i/>
      <w:iCs/>
      <w:color w:val="404040" w:themeColor="text1" w:themeTint="BF"/>
    </w:rPr>
  </w:style>
  <w:style w:type="character" w:customStyle="1" w:styleId="QuoteChar">
    <w:name w:val="Quote Char"/>
    <w:basedOn w:val="DefaultParagraphFont"/>
    <w:link w:val="Quote"/>
    <w:uiPriority w:val="29"/>
    <w:rsid w:val="005C67BE"/>
    <w:rPr>
      <w:i/>
      <w:iCs/>
      <w:color w:val="404040" w:themeColor="text1" w:themeTint="BF"/>
    </w:rPr>
  </w:style>
  <w:style w:type="paragraph" w:styleId="ListParagraph">
    <w:name w:val="List Paragraph"/>
    <w:basedOn w:val="Normal"/>
    <w:uiPriority w:val="34"/>
    <w:qFormat/>
    <w:rsid w:val="005C67BE"/>
    <w:pPr>
      <w:ind w:left="720"/>
      <w:contextualSpacing/>
    </w:pPr>
  </w:style>
  <w:style w:type="character" w:styleId="IntenseEmphasis">
    <w:name w:val="Intense Emphasis"/>
    <w:basedOn w:val="DefaultParagraphFont"/>
    <w:uiPriority w:val="21"/>
    <w:qFormat/>
    <w:rsid w:val="005C67BE"/>
    <w:rPr>
      <w:i/>
      <w:iCs/>
      <w:color w:val="0F4761" w:themeColor="accent1" w:themeShade="BF"/>
    </w:rPr>
  </w:style>
  <w:style w:type="paragraph" w:styleId="IntenseQuote">
    <w:name w:val="Intense Quote"/>
    <w:basedOn w:val="Normal"/>
    <w:next w:val="Normal"/>
    <w:link w:val="IntenseQuoteChar"/>
    <w:uiPriority w:val="30"/>
    <w:qFormat/>
    <w:rsid w:val="005C6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7BE"/>
    <w:rPr>
      <w:i/>
      <w:iCs/>
      <w:color w:val="0F4761" w:themeColor="accent1" w:themeShade="BF"/>
    </w:rPr>
  </w:style>
  <w:style w:type="character" w:styleId="IntenseReference">
    <w:name w:val="Intense Reference"/>
    <w:basedOn w:val="DefaultParagraphFont"/>
    <w:uiPriority w:val="32"/>
    <w:qFormat/>
    <w:rsid w:val="005C67BE"/>
    <w:rPr>
      <w:b/>
      <w:bCs/>
      <w:smallCaps/>
      <w:color w:val="0F4761" w:themeColor="accent1" w:themeShade="BF"/>
      <w:spacing w:val="5"/>
    </w:rPr>
  </w:style>
  <w:style w:type="paragraph" w:styleId="Header">
    <w:name w:val="header"/>
    <w:basedOn w:val="Normal"/>
    <w:link w:val="HeaderChar"/>
    <w:uiPriority w:val="99"/>
    <w:unhideWhenUsed/>
    <w:rsid w:val="005C67BE"/>
    <w:pPr>
      <w:tabs>
        <w:tab w:val="center" w:pos="4680"/>
        <w:tab w:val="right" w:pos="9360"/>
      </w:tabs>
      <w:spacing w:line="240" w:lineRule="auto"/>
    </w:pPr>
  </w:style>
  <w:style w:type="character" w:customStyle="1" w:styleId="HeaderChar">
    <w:name w:val="Header Char"/>
    <w:basedOn w:val="DefaultParagraphFont"/>
    <w:link w:val="Header"/>
    <w:uiPriority w:val="99"/>
    <w:rsid w:val="005C67BE"/>
  </w:style>
  <w:style w:type="paragraph" w:styleId="Footer">
    <w:name w:val="footer"/>
    <w:basedOn w:val="Normal"/>
    <w:link w:val="FooterChar"/>
    <w:uiPriority w:val="99"/>
    <w:unhideWhenUsed/>
    <w:rsid w:val="005C67BE"/>
    <w:pPr>
      <w:tabs>
        <w:tab w:val="center" w:pos="4680"/>
        <w:tab w:val="right" w:pos="9360"/>
      </w:tabs>
      <w:spacing w:line="240" w:lineRule="auto"/>
    </w:pPr>
  </w:style>
  <w:style w:type="character" w:customStyle="1" w:styleId="FooterChar">
    <w:name w:val="Footer Char"/>
    <w:basedOn w:val="DefaultParagraphFont"/>
    <w:link w:val="Footer"/>
    <w:uiPriority w:val="99"/>
    <w:rsid w:val="005C67BE"/>
  </w:style>
  <w:style w:type="paragraph" w:styleId="NoSpacing">
    <w:name w:val="No Spacing"/>
    <w:uiPriority w:val="1"/>
    <w:qFormat/>
    <w:rsid w:val="005C6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6321">
      <w:bodyDiv w:val="1"/>
      <w:marLeft w:val="0"/>
      <w:marRight w:val="0"/>
      <w:marTop w:val="0"/>
      <w:marBottom w:val="0"/>
      <w:divBdr>
        <w:top w:val="none" w:sz="0" w:space="0" w:color="auto"/>
        <w:left w:val="none" w:sz="0" w:space="0" w:color="auto"/>
        <w:bottom w:val="none" w:sz="0" w:space="0" w:color="auto"/>
        <w:right w:val="none" w:sz="0" w:space="0" w:color="auto"/>
      </w:divBdr>
    </w:div>
    <w:div w:id="6908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3ADD5C432224E9890E40E4BCEDEC2" ma:contentTypeVersion="15" ma:contentTypeDescription="Create a new document." ma:contentTypeScope="" ma:versionID="c0b8d4e23b21a6b7c1de9f8b45f34292">
  <xsd:schema xmlns:xsd="http://www.w3.org/2001/XMLSchema" xmlns:xs="http://www.w3.org/2001/XMLSchema" xmlns:p="http://schemas.microsoft.com/office/2006/metadata/properties" xmlns:ns2="81d70f2d-5c53-4663-ba0b-1ddae35eb41c" xmlns:ns3="d025e228-1066-427d-9e94-34073fa2f4bb" targetNamespace="http://schemas.microsoft.com/office/2006/metadata/properties" ma:root="true" ma:fieldsID="01df60e27cee2f630f51eeb61652458a" ns2:_="" ns3:_="">
    <xsd:import namespace="81d70f2d-5c53-4663-ba0b-1ddae35eb41c"/>
    <xsd:import namespace="d025e228-1066-427d-9e94-34073fa2f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addedtowebpage" minOccurs="0"/>
                <xsd:element ref="ns2:MediaServiceDateTaken" minOccurs="0"/>
                <xsd:element ref="ns2:MediaLengthInSecond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0f2d-5c53-4663-ba0b-1ddae35eb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ddedtowebpage" ma:index="17" nillable="true" ma:displayName="added to web page" ma:default="1" ma:format="Dropdown" ma:internalName="addedtowebpage">
      <xsd:simpleType>
        <xsd:restriction base="dms:Boolea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5e228-1066-427d-9e94-34073fa2f4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3c312a-9d1b-4a34-af33-65849a0794d5}" ma:internalName="TaxCatchAll" ma:showField="CatchAllData" ma:web="d025e228-1066-427d-9e94-34073fa2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edtowebpage xmlns="81d70f2d-5c53-4663-ba0b-1ddae35eb41c">true</addedtowebpage>
    <lcf76f155ced4ddcb4097134ff3c332f xmlns="81d70f2d-5c53-4663-ba0b-1ddae35eb41c">
      <Terms xmlns="http://schemas.microsoft.com/office/infopath/2007/PartnerControls"/>
    </lcf76f155ced4ddcb4097134ff3c332f>
    <TaxCatchAll xmlns="d025e228-1066-427d-9e94-34073fa2f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BD08E-8541-4CA3-9F09-CDE0BE93C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70f2d-5c53-4663-ba0b-1ddae35eb41c"/>
    <ds:schemaRef ds:uri="d025e228-1066-427d-9e94-34073fa2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E99BC-9823-424F-A3FD-CC95A4B41DC2}">
  <ds:schemaRefs>
    <ds:schemaRef ds:uri="http://schemas.microsoft.com/office/2006/metadata/properties"/>
    <ds:schemaRef ds:uri="http://schemas.microsoft.com/office/infopath/2007/PartnerControls"/>
    <ds:schemaRef ds:uri="81d70f2d-5c53-4663-ba0b-1ddae35eb41c"/>
    <ds:schemaRef ds:uri="d025e228-1066-427d-9e94-34073fa2f4bb"/>
  </ds:schemaRefs>
</ds:datastoreItem>
</file>

<file path=customXml/itemProps3.xml><?xml version="1.0" encoding="utf-8"?>
<ds:datastoreItem xmlns:ds="http://schemas.openxmlformats.org/officeDocument/2006/customXml" ds:itemID="{42D9CD5E-F692-4D29-ACC2-5B68BA4449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Libby</dc:creator>
  <cp:keywords/>
  <dc:description/>
  <cp:lastModifiedBy>Munoz, Vincent P</cp:lastModifiedBy>
  <cp:revision>44</cp:revision>
  <dcterms:created xsi:type="dcterms:W3CDTF">2025-03-13T15:13:00Z</dcterms:created>
  <dcterms:modified xsi:type="dcterms:W3CDTF">2025-04-02T14:42:00Z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0x01010022B3ADD5C432224E9890E40E4BCEDEC2</vt:lpwstr>
  </property>
  <property fmtid="{D5CDD505-2E9C-101B-9397-08002B2CF9AE}" pid="3" name="MediaServiceImageTags">
    <vt:lpwstr/>
  </property>
</Properties>
</file>