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3B8C7F" w14:textId="77777777" w:rsidR="00374674" w:rsidRPr="00832566" w:rsidRDefault="00374674">
      <w:pPr>
        <w:pStyle w:val="Title"/>
        <w:rPr>
          <w:rFonts w:asciiTheme="minorHAnsi" w:hAnsiTheme="minorHAnsi" w:cstheme="minorHAnsi"/>
          <w:sz w:val="22"/>
          <w:szCs w:val="22"/>
        </w:rPr>
      </w:pPr>
      <w:r w:rsidRPr="00832566">
        <w:rPr>
          <w:rFonts w:asciiTheme="minorHAnsi" w:hAnsiTheme="minorHAnsi" w:cstheme="minorHAnsi"/>
          <w:sz w:val="22"/>
          <w:szCs w:val="22"/>
        </w:rPr>
        <w:t>GENERAL RESEARCH FUND (GRF)</w:t>
      </w:r>
    </w:p>
    <w:p w14:paraId="4D89E011" w14:textId="77777777" w:rsidR="00374674" w:rsidRPr="00832566" w:rsidRDefault="00374674">
      <w:pPr>
        <w:pStyle w:val="Title"/>
        <w:rPr>
          <w:rFonts w:asciiTheme="minorHAnsi" w:hAnsiTheme="minorHAnsi" w:cstheme="minorHAnsi"/>
          <w:sz w:val="22"/>
          <w:szCs w:val="22"/>
        </w:rPr>
      </w:pPr>
      <w:r w:rsidRPr="00832566">
        <w:rPr>
          <w:rFonts w:asciiTheme="minorHAnsi" w:hAnsiTheme="minorHAnsi" w:cstheme="minorHAnsi"/>
          <w:sz w:val="22"/>
          <w:szCs w:val="22"/>
        </w:rPr>
        <w:t xml:space="preserve"> GUIDELINES FOR COMPETITION</w:t>
      </w:r>
    </w:p>
    <w:p w14:paraId="3D65D6CD"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2"/>
          <w:szCs w:val="22"/>
        </w:rPr>
      </w:pPr>
    </w:p>
    <w:p w14:paraId="06EE3C29"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2"/>
          <w:szCs w:val="22"/>
        </w:rPr>
      </w:pPr>
    </w:p>
    <w:p w14:paraId="23FDBD9A" w14:textId="77777777" w:rsidR="00E740BD"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b/>
          <w:bCs/>
          <w:sz w:val="22"/>
          <w:szCs w:val="22"/>
        </w:rPr>
      </w:pPr>
      <w:r w:rsidRPr="00832566">
        <w:rPr>
          <w:rFonts w:asciiTheme="minorHAnsi" w:hAnsiTheme="minorHAnsi" w:cstheme="minorHAnsi"/>
          <w:sz w:val="22"/>
          <w:szCs w:val="22"/>
        </w:rPr>
        <w:tab/>
      </w:r>
      <w:r w:rsidR="009F65F4" w:rsidRPr="00832566">
        <w:rPr>
          <w:rFonts w:asciiTheme="minorHAnsi" w:hAnsiTheme="minorHAnsi" w:cstheme="minorHAnsi"/>
          <w:b/>
          <w:bCs/>
          <w:sz w:val="22"/>
          <w:szCs w:val="22"/>
        </w:rPr>
        <w:t>OVERVIEW</w:t>
      </w:r>
    </w:p>
    <w:p w14:paraId="53EF6719" w14:textId="50107FA5"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2"/>
          <w:szCs w:val="22"/>
        </w:rPr>
      </w:pPr>
      <w:r w:rsidRPr="00832566">
        <w:rPr>
          <w:rFonts w:asciiTheme="minorHAnsi" w:hAnsiTheme="minorHAnsi" w:cstheme="minorHAnsi"/>
          <w:sz w:val="22"/>
          <w:szCs w:val="22"/>
        </w:rPr>
        <w:tab/>
      </w:r>
    </w:p>
    <w:p w14:paraId="2253069F" w14:textId="44D07DC6" w:rsidR="00374674" w:rsidRPr="00832566" w:rsidRDefault="00374674">
      <w:pPr>
        <w:pStyle w:val="BodyTextIndent2"/>
        <w:rPr>
          <w:rFonts w:asciiTheme="minorHAnsi" w:hAnsiTheme="minorHAnsi" w:cstheme="minorHAnsi"/>
          <w:sz w:val="22"/>
          <w:szCs w:val="22"/>
        </w:rPr>
      </w:pPr>
      <w:r w:rsidRPr="00832566">
        <w:rPr>
          <w:rFonts w:asciiTheme="minorHAnsi" w:hAnsiTheme="minorHAnsi" w:cstheme="minorHAnsi"/>
          <w:sz w:val="22"/>
          <w:szCs w:val="22"/>
        </w:rPr>
        <w:t>The General Research Fund was established by the Kansas Legislature in 1951 for the purpose of encouraging and supporting research at the university. The General Research Fund competition provides the opportunity for faculty from each school or college to submit proposals that focus on furthering their scholarly research.</w:t>
      </w:r>
    </w:p>
    <w:p w14:paraId="6631C1C0" w14:textId="77777777" w:rsidR="00374674" w:rsidRPr="00832566" w:rsidRDefault="00374674">
      <w:pPr>
        <w:ind w:left="720"/>
        <w:rPr>
          <w:rFonts w:asciiTheme="minorHAnsi" w:hAnsiTheme="minorHAnsi" w:cstheme="minorHAnsi"/>
          <w:sz w:val="22"/>
          <w:szCs w:val="22"/>
        </w:rPr>
      </w:pPr>
    </w:p>
    <w:p w14:paraId="5FE14F1F" w14:textId="46CB2AF6" w:rsidR="00E7725F" w:rsidRPr="00832566" w:rsidRDefault="00374674">
      <w:pPr>
        <w:ind w:left="720"/>
        <w:rPr>
          <w:rFonts w:asciiTheme="minorHAnsi" w:hAnsiTheme="minorHAnsi" w:cstheme="minorHAnsi"/>
          <w:sz w:val="22"/>
          <w:szCs w:val="22"/>
        </w:rPr>
      </w:pPr>
      <w:r w:rsidRPr="00832566">
        <w:rPr>
          <w:rFonts w:asciiTheme="minorHAnsi" w:hAnsiTheme="minorHAnsi" w:cstheme="minorHAnsi"/>
          <w:sz w:val="22"/>
          <w:szCs w:val="22"/>
        </w:rPr>
        <w:t>Each</w:t>
      </w:r>
      <w:r w:rsidR="00D20AFF" w:rsidRPr="00832566">
        <w:rPr>
          <w:rFonts w:asciiTheme="minorHAnsi" w:hAnsiTheme="minorHAnsi" w:cstheme="minorHAnsi"/>
          <w:sz w:val="22"/>
          <w:szCs w:val="22"/>
        </w:rPr>
        <w:t xml:space="preserve"> </w:t>
      </w:r>
      <w:r w:rsidR="0066484D" w:rsidRPr="00832566">
        <w:rPr>
          <w:rFonts w:asciiTheme="minorHAnsi" w:hAnsiTheme="minorHAnsi" w:cstheme="minorHAnsi"/>
          <w:sz w:val="22"/>
          <w:szCs w:val="22"/>
        </w:rPr>
        <w:t xml:space="preserve">GRF entity </w:t>
      </w:r>
      <w:r w:rsidRPr="00832566">
        <w:rPr>
          <w:rFonts w:asciiTheme="minorHAnsi" w:hAnsiTheme="minorHAnsi" w:cstheme="minorHAnsi"/>
          <w:sz w:val="22"/>
          <w:szCs w:val="22"/>
        </w:rPr>
        <w:t xml:space="preserve">appoints a Review Committee to provide peer review of funding proposals and select awardees.  Each </w:t>
      </w:r>
      <w:r w:rsidR="003D563A" w:rsidRPr="00832566">
        <w:rPr>
          <w:rFonts w:asciiTheme="minorHAnsi" w:hAnsiTheme="minorHAnsi" w:cstheme="minorHAnsi"/>
          <w:sz w:val="22"/>
          <w:szCs w:val="22"/>
        </w:rPr>
        <w:t xml:space="preserve">entity </w:t>
      </w:r>
      <w:r w:rsidRPr="00832566">
        <w:rPr>
          <w:rFonts w:asciiTheme="minorHAnsi" w:hAnsiTheme="minorHAnsi" w:cstheme="minorHAnsi"/>
          <w:sz w:val="22"/>
          <w:szCs w:val="22"/>
        </w:rPr>
        <w:t xml:space="preserve">may choose to use these funds </w:t>
      </w:r>
      <w:r w:rsidR="009C1ADB">
        <w:rPr>
          <w:rFonts w:asciiTheme="minorHAnsi" w:hAnsiTheme="minorHAnsi" w:cstheme="minorHAnsi"/>
          <w:sz w:val="22"/>
          <w:szCs w:val="22"/>
        </w:rPr>
        <w:t>most appropriately</w:t>
      </w:r>
      <w:r w:rsidRPr="00832566">
        <w:rPr>
          <w:rFonts w:asciiTheme="minorHAnsi" w:hAnsiTheme="minorHAnsi" w:cstheme="minorHAnsi"/>
          <w:sz w:val="22"/>
          <w:szCs w:val="22"/>
        </w:rPr>
        <w:t xml:space="preserve"> to further research in their </w:t>
      </w:r>
      <w:r w:rsidR="0055036B" w:rsidRPr="00832566">
        <w:rPr>
          <w:rFonts w:asciiTheme="minorHAnsi" w:hAnsiTheme="minorHAnsi" w:cstheme="minorHAnsi"/>
          <w:sz w:val="22"/>
          <w:szCs w:val="22"/>
        </w:rPr>
        <w:t>entity</w:t>
      </w:r>
      <w:r w:rsidRPr="00832566">
        <w:rPr>
          <w:rFonts w:asciiTheme="minorHAnsi" w:hAnsiTheme="minorHAnsi" w:cstheme="minorHAnsi"/>
          <w:sz w:val="22"/>
          <w:szCs w:val="22"/>
        </w:rPr>
        <w:t xml:space="preserve">. </w:t>
      </w:r>
      <w:r w:rsidR="006E22D2" w:rsidRPr="00832566">
        <w:rPr>
          <w:rFonts w:asciiTheme="minorHAnsi" w:hAnsiTheme="minorHAnsi" w:cstheme="minorHAnsi"/>
          <w:sz w:val="22"/>
          <w:szCs w:val="22"/>
        </w:rPr>
        <w:t xml:space="preserve"> </w:t>
      </w:r>
      <w:r w:rsidRPr="00832566">
        <w:rPr>
          <w:rFonts w:asciiTheme="minorHAnsi" w:hAnsiTheme="minorHAnsi" w:cstheme="minorHAnsi"/>
          <w:sz w:val="22"/>
          <w:szCs w:val="22"/>
        </w:rPr>
        <w:t>Individual awards may be made to faculty investigators. Funds may also be used to increase support for graduate students or may be allocated in other ways to further research.</w:t>
      </w:r>
      <w:r w:rsidR="003F362A" w:rsidRPr="00832566">
        <w:rPr>
          <w:rFonts w:asciiTheme="minorHAnsi" w:hAnsiTheme="minorHAnsi" w:cstheme="minorHAnsi"/>
          <w:sz w:val="22"/>
          <w:szCs w:val="22"/>
        </w:rPr>
        <w:t xml:space="preserve"> </w:t>
      </w:r>
      <w:r w:rsidR="003D563A" w:rsidRPr="00832566">
        <w:rPr>
          <w:rFonts w:asciiTheme="minorHAnsi" w:hAnsiTheme="minorHAnsi" w:cstheme="minorHAnsi"/>
          <w:sz w:val="22"/>
          <w:szCs w:val="22"/>
        </w:rPr>
        <w:t>Entities are encouraged to consider ways to allow for collaborative research.</w:t>
      </w:r>
    </w:p>
    <w:p w14:paraId="61A52FDA"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2"/>
          <w:szCs w:val="22"/>
        </w:rPr>
      </w:pPr>
    </w:p>
    <w:p w14:paraId="1929A500"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hAnsiTheme="minorHAnsi" w:cstheme="minorHAnsi"/>
          <w:b/>
          <w:sz w:val="22"/>
          <w:szCs w:val="22"/>
        </w:rPr>
      </w:pPr>
      <w:r w:rsidRPr="00832566">
        <w:rPr>
          <w:rFonts w:asciiTheme="minorHAnsi" w:hAnsiTheme="minorHAnsi" w:cstheme="minorHAnsi"/>
          <w:b/>
          <w:sz w:val="22"/>
          <w:szCs w:val="22"/>
        </w:rPr>
        <w:t>I.</w:t>
      </w:r>
      <w:r w:rsidRPr="00832566">
        <w:rPr>
          <w:rFonts w:asciiTheme="minorHAnsi" w:hAnsiTheme="minorHAnsi" w:cstheme="minorHAnsi"/>
          <w:b/>
          <w:sz w:val="22"/>
          <w:szCs w:val="22"/>
        </w:rPr>
        <w:tab/>
        <w:t>ELIGIBILITY</w:t>
      </w:r>
      <w:r w:rsidR="00CC1FE3" w:rsidRPr="00832566">
        <w:rPr>
          <w:rFonts w:asciiTheme="minorHAnsi" w:hAnsiTheme="minorHAnsi" w:cstheme="minorHAnsi"/>
          <w:b/>
          <w:sz w:val="22"/>
          <w:szCs w:val="22"/>
        </w:rPr>
        <w:t xml:space="preserve"> </w:t>
      </w:r>
    </w:p>
    <w:p w14:paraId="6DABAC91"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2"/>
          <w:szCs w:val="22"/>
        </w:rPr>
      </w:pPr>
    </w:p>
    <w:p w14:paraId="6E082006" w14:textId="26348D69"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u w:val="single"/>
        </w:rPr>
        <w:t>Eligible</w:t>
      </w:r>
      <w:r w:rsidRPr="00832566">
        <w:rPr>
          <w:rFonts w:asciiTheme="minorHAnsi" w:hAnsiTheme="minorHAnsi" w:cstheme="minorHAnsi"/>
          <w:sz w:val="22"/>
          <w:szCs w:val="22"/>
        </w:rPr>
        <w:t xml:space="preserve">: All </w:t>
      </w:r>
      <w:r w:rsidR="00441FE5" w:rsidRPr="00832566">
        <w:rPr>
          <w:rFonts w:asciiTheme="minorHAnsi" w:hAnsiTheme="minorHAnsi" w:cstheme="minorHAnsi"/>
          <w:sz w:val="22"/>
          <w:szCs w:val="22"/>
        </w:rPr>
        <w:t xml:space="preserve">tenure or </w:t>
      </w:r>
      <w:r w:rsidR="009C1ADB">
        <w:rPr>
          <w:rFonts w:asciiTheme="minorHAnsi" w:hAnsiTheme="minorHAnsi" w:cstheme="minorHAnsi"/>
          <w:sz w:val="22"/>
          <w:szCs w:val="22"/>
        </w:rPr>
        <w:t>tenure-track</w:t>
      </w:r>
      <w:r w:rsidR="00441FE5" w:rsidRPr="00832566">
        <w:rPr>
          <w:rFonts w:asciiTheme="minorHAnsi" w:hAnsiTheme="minorHAnsi" w:cstheme="minorHAnsi"/>
          <w:sz w:val="22"/>
          <w:szCs w:val="22"/>
        </w:rPr>
        <w:t xml:space="preserve"> faculty members</w:t>
      </w:r>
      <w:r w:rsidRPr="00832566">
        <w:rPr>
          <w:rFonts w:asciiTheme="minorHAnsi" w:hAnsiTheme="minorHAnsi" w:cstheme="minorHAnsi"/>
          <w:sz w:val="22"/>
          <w:szCs w:val="22"/>
        </w:rPr>
        <w:t xml:space="preserve"> of the departments on the Lawrence Campus payroll are eligible to submit </w:t>
      </w:r>
      <w:r w:rsidRPr="00832566">
        <w:rPr>
          <w:rFonts w:asciiTheme="minorHAnsi" w:hAnsiTheme="minorHAnsi" w:cstheme="minorHAnsi"/>
          <w:b/>
          <w:sz w:val="22"/>
          <w:szCs w:val="22"/>
        </w:rPr>
        <w:t>one</w:t>
      </w:r>
      <w:r w:rsidRPr="00832566">
        <w:rPr>
          <w:rFonts w:asciiTheme="minorHAnsi" w:hAnsiTheme="minorHAnsi" w:cstheme="minorHAnsi"/>
          <w:sz w:val="22"/>
          <w:szCs w:val="22"/>
        </w:rPr>
        <w:t xml:space="preserve"> GRF proposal as the principal investigator.</w:t>
      </w:r>
    </w:p>
    <w:p w14:paraId="48C16F01" w14:textId="77777777" w:rsidR="00374674" w:rsidRPr="00832566" w:rsidRDefault="005845AE" w:rsidP="005845AE">
      <w:pPr>
        <w:tabs>
          <w:tab w:val="left" w:pos="-1440"/>
          <w:tab w:val="left" w:pos="-720"/>
          <w:tab w:val="left" w:pos="0"/>
        </w:tabs>
        <w:rPr>
          <w:rFonts w:asciiTheme="minorHAnsi" w:hAnsiTheme="minorHAnsi" w:cstheme="minorHAnsi"/>
          <w:sz w:val="22"/>
          <w:szCs w:val="22"/>
        </w:rPr>
      </w:pPr>
      <w:r w:rsidRPr="00832566">
        <w:rPr>
          <w:rFonts w:asciiTheme="minorHAnsi" w:hAnsiTheme="minorHAnsi" w:cstheme="minorHAnsi"/>
          <w:sz w:val="22"/>
          <w:szCs w:val="22"/>
        </w:rPr>
        <w:tab/>
      </w:r>
    </w:p>
    <w:p w14:paraId="3FCC57B3" w14:textId="59EF3288"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u w:val="single"/>
        </w:rPr>
        <w:t>New Faculty</w:t>
      </w:r>
      <w:r w:rsidRPr="00832566">
        <w:rPr>
          <w:rFonts w:asciiTheme="minorHAnsi" w:hAnsiTheme="minorHAnsi" w:cstheme="minorHAnsi"/>
          <w:sz w:val="22"/>
          <w:szCs w:val="22"/>
        </w:rPr>
        <w:t>: New</w:t>
      </w:r>
      <w:r w:rsidR="005845AE" w:rsidRPr="00832566">
        <w:rPr>
          <w:rFonts w:asciiTheme="minorHAnsi" w:hAnsiTheme="minorHAnsi" w:cstheme="minorHAnsi"/>
          <w:sz w:val="22"/>
          <w:szCs w:val="22"/>
        </w:rPr>
        <w:t xml:space="preserve"> tenure track</w:t>
      </w:r>
      <w:r w:rsidR="00753EFE" w:rsidRPr="00832566">
        <w:rPr>
          <w:rFonts w:asciiTheme="minorHAnsi" w:hAnsiTheme="minorHAnsi" w:cstheme="minorHAnsi"/>
          <w:sz w:val="22"/>
          <w:szCs w:val="22"/>
        </w:rPr>
        <w:t xml:space="preserve"> or </w:t>
      </w:r>
      <w:r w:rsidR="005845AE" w:rsidRPr="00832566">
        <w:rPr>
          <w:rFonts w:asciiTheme="minorHAnsi" w:hAnsiTheme="minorHAnsi" w:cstheme="minorHAnsi"/>
          <w:sz w:val="22"/>
          <w:szCs w:val="22"/>
        </w:rPr>
        <w:t>untenured</w:t>
      </w:r>
      <w:r w:rsidRPr="00832566">
        <w:rPr>
          <w:rFonts w:asciiTheme="minorHAnsi" w:hAnsiTheme="minorHAnsi" w:cstheme="minorHAnsi"/>
          <w:sz w:val="22"/>
          <w:szCs w:val="22"/>
        </w:rPr>
        <w:t xml:space="preserve"> faculty members should apply to the New Faculty </w:t>
      </w:r>
      <w:r w:rsidR="005E20D9" w:rsidRPr="00832566">
        <w:rPr>
          <w:rFonts w:asciiTheme="minorHAnsi" w:hAnsiTheme="minorHAnsi" w:cstheme="minorHAnsi"/>
          <w:sz w:val="22"/>
          <w:szCs w:val="22"/>
        </w:rPr>
        <w:t>Research Development Fund before app</w:t>
      </w:r>
      <w:r w:rsidRPr="00832566">
        <w:rPr>
          <w:rFonts w:asciiTheme="minorHAnsi" w:hAnsiTheme="minorHAnsi" w:cstheme="minorHAnsi"/>
          <w:sz w:val="22"/>
          <w:szCs w:val="22"/>
        </w:rPr>
        <w:t>lying to this competition.</w:t>
      </w:r>
      <w:r w:rsidR="005845AE" w:rsidRPr="00832566">
        <w:rPr>
          <w:rFonts w:asciiTheme="minorHAnsi" w:hAnsiTheme="minorHAnsi" w:cstheme="minorHAnsi"/>
          <w:sz w:val="22"/>
          <w:szCs w:val="22"/>
        </w:rPr>
        <w:t xml:space="preserve"> </w:t>
      </w:r>
    </w:p>
    <w:p w14:paraId="1D4D3BCE"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7FEA47C7" w14:textId="585F7C8F" w:rsidR="00374674" w:rsidRDefault="00374674" w:rsidP="00E740BD">
      <w:pPr>
        <w:pStyle w:val="Heading2"/>
        <w:rPr>
          <w:rFonts w:asciiTheme="minorHAnsi" w:hAnsiTheme="minorHAnsi" w:cstheme="minorHAnsi"/>
          <w:sz w:val="22"/>
          <w:szCs w:val="22"/>
        </w:rPr>
      </w:pPr>
      <w:r w:rsidRPr="00832566">
        <w:rPr>
          <w:rFonts w:asciiTheme="minorHAnsi" w:hAnsiTheme="minorHAnsi" w:cstheme="minorHAnsi"/>
          <w:sz w:val="22"/>
          <w:szCs w:val="22"/>
        </w:rPr>
        <w:t>II.</w:t>
      </w:r>
      <w:r w:rsidRPr="00832566">
        <w:rPr>
          <w:rFonts w:asciiTheme="minorHAnsi" w:hAnsiTheme="minorHAnsi" w:cstheme="minorHAnsi"/>
          <w:sz w:val="22"/>
          <w:szCs w:val="22"/>
        </w:rPr>
        <w:tab/>
        <w:t>COMPETITION DEADLINES AND FUNDING</w:t>
      </w:r>
    </w:p>
    <w:p w14:paraId="73E68FF5" w14:textId="77777777" w:rsidR="00E740BD" w:rsidRPr="00E740BD" w:rsidRDefault="00E740BD" w:rsidP="00E740BD"/>
    <w:p w14:paraId="59D0A24A"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u w:val="single"/>
        </w:rPr>
        <w:t>Submission Date</w:t>
      </w:r>
      <w:r w:rsidR="00CE78FF" w:rsidRPr="00832566">
        <w:rPr>
          <w:rFonts w:asciiTheme="minorHAnsi" w:hAnsiTheme="minorHAnsi" w:cstheme="minorHAnsi"/>
          <w:sz w:val="22"/>
          <w:szCs w:val="22"/>
        </w:rPr>
        <w:t>:</w:t>
      </w:r>
    </w:p>
    <w:p w14:paraId="33EEDA9C" w14:textId="7674917E"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rPr>
        <w:t xml:space="preserve">Applications must be submitted by the deadline established by </w:t>
      </w:r>
      <w:r w:rsidR="003B2A05" w:rsidRPr="00832566">
        <w:rPr>
          <w:rFonts w:asciiTheme="minorHAnsi" w:hAnsiTheme="minorHAnsi" w:cstheme="minorHAnsi"/>
          <w:sz w:val="22"/>
          <w:szCs w:val="22"/>
        </w:rPr>
        <w:t>the applicant’s</w:t>
      </w:r>
      <w:r w:rsidRPr="00832566">
        <w:rPr>
          <w:rFonts w:asciiTheme="minorHAnsi" w:hAnsiTheme="minorHAnsi" w:cstheme="minorHAnsi"/>
          <w:sz w:val="22"/>
          <w:szCs w:val="22"/>
        </w:rPr>
        <w:t xml:space="preserve"> school or college.</w:t>
      </w:r>
      <w:r w:rsidR="003D563A" w:rsidRPr="00832566">
        <w:rPr>
          <w:rFonts w:asciiTheme="minorHAnsi" w:hAnsiTheme="minorHAnsi" w:cstheme="minorHAnsi"/>
          <w:sz w:val="22"/>
          <w:szCs w:val="22"/>
        </w:rPr>
        <w:t xml:space="preserve"> </w:t>
      </w:r>
      <w:r w:rsidR="003D563A" w:rsidRPr="00832566">
        <w:rPr>
          <w:rFonts w:asciiTheme="minorHAnsi" w:hAnsiTheme="minorHAnsi" w:cstheme="minorHAnsi"/>
          <w:bCs/>
          <w:sz w:val="22"/>
          <w:szCs w:val="22"/>
        </w:rPr>
        <w:t>Entities may determine</w:t>
      </w:r>
      <w:r w:rsidR="003D563A" w:rsidRPr="00832566">
        <w:rPr>
          <w:rFonts w:asciiTheme="minorHAnsi" w:hAnsiTheme="minorHAnsi" w:cstheme="minorHAnsi"/>
          <w:b/>
          <w:bCs/>
          <w:sz w:val="22"/>
          <w:szCs w:val="22"/>
        </w:rPr>
        <w:t xml:space="preserve"> </w:t>
      </w:r>
      <w:r w:rsidR="003D563A" w:rsidRPr="00832566">
        <w:rPr>
          <w:rFonts w:asciiTheme="minorHAnsi" w:hAnsiTheme="minorHAnsi" w:cstheme="minorHAnsi"/>
          <w:sz w:val="22"/>
          <w:szCs w:val="22"/>
        </w:rPr>
        <w:t xml:space="preserve">their submission procedures, but they are encouraged to use electronic submissions. </w:t>
      </w:r>
      <w:r w:rsidRPr="00832566">
        <w:rPr>
          <w:rFonts w:asciiTheme="minorHAnsi" w:hAnsiTheme="minorHAnsi" w:cstheme="minorHAnsi"/>
          <w:sz w:val="22"/>
          <w:szCs w:val="22"/>
        </w:rPr>
        <w:t xml:space="preserve">GRF funds are allocated for </w:t>
      </w:r>
      <w:r w:rsidR="00733021" w:rsidRPr="00832566">
        <w:rPr>
          <w:rFonts w:asciiTheme="minorHAnsi" w:hAnsiTheme="minorHAnsi" w:cstheme="minorHAnsi"/>
          <w:sz w:val="22"/>
          <w:szCs w:val="22"/>
        </w:rPr>
        <w:t>one</w:t>
      </w:r>
      <w:r w:rsidRPr="00832566">
        <w:rPr>
          <w:rFonts w:asciiTheme="minorHAnsi" w:hAnsiTheme="minorHAnsi" w:cstheme="minorHAnsi"/>
          <w:sz w:val="22"/>
          <w:szCs w:val="22"/>
        </w:rPr>
        <w:t xml:space="preserve"> fiscal y</w:t>
      </w:r>
      <w:r w:rsidR="00674A41" w:rsidRPr="00832566">
        <w:rPr>
          <w:rFonts w:asciiTheme="minorHAnsi" w:hAnsiTheme="minorHAnsi" w:cstheme="minorHAnsi"/>
          <w:sz w:val="22"/>
          <w:szCs w:val="22"/>
        </w:rPr>
        <w:t>ear starting July 1</w:t>
      </w:r>
      <w:r w:rsidR="00900AB3">
        <w:rPr>
          <w:rFonts w:asciiTheme="minorHAnsi" w:hAnsiTheme="minorHAnsi" w:cstheme="minorHAnsi"/>
          <w:sz w:val="22"/>
          <w:szCs w:val="22"/>
        </w:rPr>
        <w:t>-June 30</w:t>
      </w:r>
      <w:r w:rsidRPr="00832566">
        <w:rPr>
          <w:rFonts w:asciiTheme="minorHAnsi" w:hAnsiTheme="minorHAnsi" w:cstheme="minorHAnsi"/>
          <w:sz w:val="22"/>
          <w:szCs w:val="22"/>
        </w:rPr>
        <w:t>.  The Review Committee will review proposals and determine the award recipients before the beginning of the fiscal year.  All awards are from state funds and are contingent upon approval of the University’s budget by the Kansas Legislature.</w:t>
      </w:r>
    </w:p>
    <w:p w14:paraId="1752FDF3"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65E52446"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cstheme="minorHAnsi"/>
          <w:b/>
          <w:sz w:val="22"/>
          <w:szCs w:val="22"/>
        </w:rPr>
      </w:pPr>
      <w:r w:rsidRPr="00832566">
        <w:rPr>
          <w:rFonts w:asciiTheme="minorHAnsi" w:hAnsiTheme="minorHAnsi" w:cstheme="minorHAnsi"/>
          <w:b/>
          <w:sz w:val="22"/>
          <w:szCs w:val="22"/>
        </w:rPr>
        <w:t>III.</w:t>
      </w:r>
      <w:r w:rsidRPr="00832566">
        <w:rPr>
          <w:rFonts w:asciiTheme="minorHAnsi" w:hAnsiTheme="minorHAnsi" w:cstheme="minorHAnsi"/>
          <w:b/>
          <w:sz w:val="22"/>
          <w:szCs w:val="22"/>
        </w:rPr>
        <w:tab/>
        <w:t>PROPOSAL APPLICATION</w:t>
      </w:r>
      <w:r w:rsidR="00CC1FE3" w:rsidRPr="00832566">
        <w:rPr>
          <w:rFonts w:asciiTheme="minorHAnsi" w:hAnsiTheme="minorHAnsi" w:cstheme="minorHAnsi"/>
          <w:b/>
          <w:sz w:val="22"/>
          <w:szCs w:val="22"/>
        </w:rPr>
        <w:t xml:space="preserve"> </w:t>
      </w:r>
    </w:p>
    <w:p w14:paraId="22AD78D5"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74015054" w14:textId="082353DE" w:rsidR="00374674" w:rsidRPr="00832566" w:rsidRDefault="00374674">
      <w:pPr>
        <w:tabs>
          <w:tab w:val="left" w:pos="-720"/>
          <w:tab w:val="left" w:pos="1080"/>
        </w:tabs>
        <w:ind w:left="1080" w:hanging="360"/>
        <w:rPr>
          <w:rFonts w:asciiTheme="minorHAnsi" w:hAnsiTheme="minorHAnsi" w:cstheme="minorHAnsi"/>
          <w:sz w:val="22"/>
          <w:szCs w:val="22"/>
        </w:rPr>
      </w:pPr>
      <w:r w:rsidRPr="00832566">
        <w:rPr>
          <w:rFonts w:asciiTheme="minorHAnsi" w:hAnsiTheme="minorHAnsi" w:cstheme="minorHAnsi"/>
          <w:bCs/>
          <w:sz w:val="22"/>
          <w:szCs w:val="22"/>
        </w:rPr>
        <w:t>A</w:t>
      </w:r>
      <w:r w:rsidRPr="00832566">
        <w:rPr>
          <w:rFonts w:asciiTheme="minorHAnsi" w:hAnsiTheme="minorHAnsi" w:cstheme="minorHAnsi"/>
          <w:b/>
          <w:bCs/>
          <w:sz w:val="22"/>
          <w:szCs w:val="22"/>
        </w:rPr>
        <w:t>.</w:t>
      </w:r>
      <w:r w:rsidRPr="00832566">
        <w:rPr>
          <w:rFonts w:asciiTheme="minorHAnsi" w:hAnsiTheme="minorHAnsi" w:cstheme="minorHAnsi"/>
          <w:sz w:val="22"/>
          <w:szCs w:val="22"/>
        </w:rPr>
        <w:t xml:space="preserve">  </w:t>
      </w:r>
      <w:r w:rsidR="006C0CF3" w:rsidRPr="00832566">
        <w:rPr>
          <w:rFonts w:asciiTheme="minorHAnsi" w:hAnsiTheme="minorHAnsi" w:cstheme="minorHAnsi"/>
          <w:sz w:val="22"/>
          <w:szCs w:val="22"/>
        </w:rPr>
        <w:t xml:space="preserve"> </w:t>
      </w:r>
      <w:r w:rsidR="00B27B6F" w:rsidRPr="00832566">
        <w:rPr>
          <w:rFonts w:asciiTheme="minorHAnsi" w:hAnsiTheme="minorHAnsi" w:cstheme="minorHAnsi"/>
          <w:sz w:val="22"/>
          <w:szCs w:val="22"/>
        </w:rPr>
        <w:t xml:space="preserve">Each school or department may determine </w:t>
      </w:r>
      <w:r w:rsidR="00A131E3" w:rsidRPr="00832566">
        <w:rPr>
          <w:rFonts w:asciiTheme="minorHAnsi" w:hAnsiTheme="minorHAnsi" w:cstheme="minorHAnsi"/>
          <w:sz w:val="22"/>
          <w:szCs w:val="22"/>
        </w:rPr>
        <w:t>its</w:t>
      </w:r>
      <w:r w:rsidR="00B27B6F" w:rsidRPr="00832566">
        <w:rPr>
          <w:rFonts w:asciiTheme="minorHAnsi" w:hAnsiTheme="minorHAnsi" w:cstheme="minorHAnsi"/>
          <w:sz w:val="22"/>
          <w:szCs w:val="22"/>
        </w:rPr>
        <w:t xml:space="preserve"> own application forms, </w:t>
      </w:r>
      <w:r w:rsidR="00982092" w:rsidRPr="00832566">
        <w:rPr>
          <w:rFonts w:asciiTheme="minorHAnsi" w:hAnsiTheme="minorHAnsi" w:cstheme="minorHAnsi"/>
          <w:sz w:val="22"/>
          <w:szCs w:val="22"/>
        </w:rPr>
        <w:t>guidelines,</w:t>
      </w:r>
      <w:r w:rsidR="00B27B6F" w:rsidRPr="00832566">
        <w:rPr>
          <w:rFonts w:asciiTheme="minorHAnsi" w:hAnsiTheme="minorHAnsi" w:cstheme="minorHAnsi"/>
          <w:sz w:val="22"/>
          <w:szCs w:val="22"/>
        </w:rPr>
        <w:t xml:space="preserve"> and proposal criteria. Please contact the applicable entity for detailed application information.</w:t>
      </w:r>
      <w:r w:rsidRPr="00832566">
        <w:rPr>
          <w:rFonts w:asciiTheme="minorHAnsi" w:hAnsiTheme="minorHAnsi" w:cstheme="minorHAnsi"/>
          <w:sz w:val="22"/>
          <w:szCs w:val="22"/>
        </w:rPr>
        <w:t xml:space="preserve"> Poor preparation or lack of clarity may jeopardize the success of the proposal.  Both scholarly and creative proposals are invited. </w:t>
      </w:r>
    </w:p>
    <w:p w14:paraId="7A31F0CC"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68EFAAA2" w14:textId="6B98D8D0" w:rsidR="00374674" w:rsidRPr="00832566" w:rsidRDefault="003C7ED0" w:rsidP="00B27B6F">
      <w:pPr>
        <w:pStyle w:val="ListParagraph"/>
        <w:numPr>
          <w:ilvl w:val="0"/>
          <w:numId w:val="15"/>
        </w:numPr>
        <w:tabs>
          <w:tab w:val="left" w:pos="-1440"/>
          <w:tab w:val="left" w:pos="-1350"/>
          <w:tab w:val="left" w:pos="-990"/>
          <w:tab w:val="left" w:pos="-900"/>
          <w:tab w:val="left" w:pos="-810"/>
          <w:tab w:val="left" w:pos="-720"/>
          <w:tab w:val="left" w:pos="-630"/>
        </w:tabs>
        <w:rPr>
          <w:rFonts w:asciiTheme="minorHAnsi" w:hAnsiTheme="minorHAnsi" w:cstheme="minorHAnsi"/>
          <w:sz w:val="22"/>
          <w:szCs w:val="22"/>
        </w:rPr>
      </w:pPr>
      <w:r w:rsidRPr="00832566">
        <w:rPr>
          <w:rFonts w:asciiTheme="minorHAnsi" w:hAnsiTheme="minorHAnsi" w:cstheme="minorHAnsi"/>
          <w:sz w:val="22"/>
          <w:szCs w:val="22"/>
        </w:rPr>
        <w:t xml:space="preserve">The </w:t>
      </w:r>
      <w:r w:rsidR="003F362A" w:rsidRPr="00832566">
        <w:rPr>
          <w:rFonts w:asciiTheme="minorHAnsi" w:hAnsiTheme="minorHAnsi" w:cstheme="minorHAnsi"/>
          <w:sz w:val="22"/>
          <w:szCs w:val="22"/>
        </w:rPr>
        <w:t xml:space="preserve">application form </w:t>
      </w:r>
      <w:r w:rsidR="00374674" w:rsidRPr="00832566">
        <w:rPr>
          <w:rFonts w:asciiTheme="minorHAnsi" w:hAnsiTheme="minorHAnsi" w:cstheme="minorHAnsi"/>
          <w:sz w:val="22"/>
          <w:szCs w:val="22"/>
        </w:rPr>
        <w:t xml:space="preserve">must be prepared and submitted </w:t>
      </w:r>
      <w:r w:rsidR="003F362A" w:rsidRPr="00832566">
        <w:rPr>
          <w:rFonts w:asciiTheme="minorHAnsi" w:hAnsiTheme="minorHAnsi" w:cstheme="minorHAnsi"/>
          <w:sz w:val="22"/>
          <w:szCs w:val="22"/>
        </w:rPr>
        <w:t xml:space="preserve">as specified by the </w:t>
      </w:r>
      <w:r w:rsidRPr="00832566">
        <w:rPr>
          <w:rFonts w:asciiTheme="minorHAnsi" w:hAnsiTheme="minorHAnsi" w:cstheme="minorHAnsi"/>
          <w:sz w:val="22"/>
          <w:szCs w:val="22"/>
        </w:rPr>
        <w:t xml:space="preserve">entity </w:t>
      </w:r>
      <w:r w:rsidR="00374674" w:rsidRPr="00832566">
        <w:rPr>
          <w:rFonts w:asciiTheme="minorHAnsi" w:hAnsiTheme="minorHAnsi" w:cstheme="minorHAnsi"/>
          <w:sz w:val="22"/>
          <w:szCs w:val="22"/>
        </w:rPr>
        <w:t xml:space="preserve">to the appropriate </w:t>
      </w:r>
      <w:r w:rsidR="003F362A" w:rsidRPr="00832566">
        <w:rPr>
          <w:rFonts w:asciiTheme="minorHAnsi" w:hAnsiTheme="minorHAnsi" w:cstheme="minorHAnsi"/>
          <w:sz w:val="22"/>
          <w:szCs w:val="22"/>
        </w:rPr>
        <w:t>Dean’s or Associate Dean’s</w:t>
      </w:r>
      <w:r w:rsidR="00374674" w:rsidRPr="00832566">
        <w:rPr>
          <w:rFonts w:asciiTheme="minorHAnsi" w:hAnsiTheme="minorHAnsi" w:cstheme="minorHAnsi"/>
          <w:sz w:val="22"/>
          <w:szCs w:val="22"/>
        </w:rPr>
        <w:t xml:space="preserve"> office </w:t>
      </w:r>
      <w:r w:rsidR="003F362A" w:rsidRPr="00832566">
        <w:rPr>
          <w:rFonts w:asciiTheme="minorHAnsi" w:hAnsiTheme="minorHAnsi" w:cstheme="minorHAnsi"/>
          <w:sz w:val="22"/>
          <w:szCs w:val="22"/>
        </w:rPr>
        <w:t xml:space="preserve">by the </w:t>
      </w:r>
      <w:r w:rsidRPr="00832566">
        <w:rPr>
          <w:rFonts w:asciiTheme="minorHAnsi" w:hAnsiTheme="minorHAnsi" w:cstheme="minorHAnsi"/>
          <w:sz w:val="22"/>
          <w:szCs w:val="22"/>
        </w:rPr>
        <w:t xml:space="preserve">entity’s </w:t>
      </w:r>
      <w:r w:rsidR="00374674" w:rsidRPr="00832566">
        <w:rPr>
          <w:rFonts w:asciiTheme="minorHAnsi" w:hAnsiTheme="minorHAnsi" w:cstheme="minorHAnsi"/>
          <w:sz w:val="22"/>
          <w:szCs w:val="22"/>
        </w:rPr>
        <w:t xml:space="preserve">established deadline.  You may access the </w:t>
      </w:r>
      <w:r w:rsidRPr="00832566">
        <w:rPr>
          <w:rFonts w:asciiTheme="minorHAnsi" w:hAnsiTheme="minorHAnsi" w:cstheme="minorHAnsi"/>
          <w:sz w:val="22"/>
          <w:szCs w:val="22"/>
        </w:rPr>
        <w:t xml:space="preserve">entity </w:t>
      </w:r>
      <w:r w:rsidR="00374674" w:rsidRPr="00832566">
        <w:rPr>
          <w:rFonts w:asciiTheme="minorHAnsi" w:hAnsiTheme="minorHAnsi" w:cstheme="minorHAnsi"/>
          <w:sz w:val="22"/>
          <w:szCs w:val="22"/>
        </w:rPr>
        <w:t>contacts and deadline dates on the KU</w:t>
      </w:r>
      <w:r w:rsidR="009554B9" w:rsidRPr="00832566">
        <w:rPr>
          <w:rFonts w:asciiTheme="minorHAnsi" w:hAnsiTheme="minorHAnsi" w:cstheme="minorHAnsi"/>
          <w:sz w:val="22"/>
          <w:szCs w:val="22"/>
        </w:rPr>
        <w:t xml:space="preserve"> Research</w:t>
      </w:r>
      <w:r w:rsidR="00641E0A" w:rsidRPr="00832566">
        <w:rPr>
          <w:rFonts w:asciiTheme="minorHAnsi" w:hAnsiTheme="minorHAnsi" w:cstheme="minorHAnsi"/>
          <w:sz w:val="22"/>
          <w:szCs w:val="22"/>
        </w:rPr>
        <w:t xml:space="preserve"> </w:t>
      </w:r>
      <w:r w:rsidR="00374674" w:rsidRPr="00832566">
        <w:rPr>
          <w:rFonts w:asciiTheme="minorHAnsi" w:hAnsiTheme="minorHAnsi" w:cstheme="minorHAnsi"/>
          <w:sz w:val="22"/>
          <w:szCs w:val="22"/>
        </w:rPr>
        <w:t>website at</w:t>
      </w:r>
      <w:r w:rsidR="00674A41" w:rsidRPr="00832566">
        <w:rPr>
          <w:rFonts w:asciiTheme="minorHAnsi" w:hAnsiTheme="minorHAnsi" w:cstheme="minorHAnsi"/>
          <w:sz w:val="22"/>
          <w:szCs w:val="22"/>
        </w:rPr>
        <w:t xml:space="preserve"> </w:t>
      </w:r>
      <w:hyperlink r:id="rId8" w:anchor="overlay-context=funding_agencies_listing" w:history="1">
        <w:r w:rsidR="00215C00">
          <w:rPr>
            <w:rStyle w:val="Hyperlink"/>
            <w:rFonts w:asciiTheme="minorHAnsi" w:hAnsiTheme="minorHAnsi" w:cstheme="minorHAnsi"/>
            <w:sz w:val="22"/>
            <w:szCs w:val="22"/>
          </w:rPr>
          <w:t>KU Research GRF</w:t>
        </w:r>
      </w:hyperlink>
      <w:r w:rsidR="00536AC1" w:rsidRPr="00832566">
        <w:rPr>
          <w:rFonts w:asciiTheme="minorHAnsi" w:hAnsiTheme="minorHAnsi" w:cstheme="minorHAnsi"/>
          <w:sz w:val="22"/>
          <w:szCs w:val="22"/>
        </w:rPr>
        <w:t xml:space="preserve"> </w:t>
      </w:r>
    </w:p>
    <w:p w14:paraId="4D71F1AD" w14:textId="77777777" w:rsidR="008062B5" w:rsidRPr="00832566" w:rsidRDefault="008062B5" w:rsidP="008062B5">
      <w:pPr>
        <w:tabs>
          <w:tab w:val="left" w:pos="-1440"/>
          <w:tab w:val="left" w:pos="-1350"/>
          <w:tab w:val="left" w:pos="-990"/>
          <w:tab w:val="left" w:pos="-900"/>
          <w:tab w:val="left" w:pos="-810"/>
          <w:tab w:val="left" w:pos="-720"/>
          <w:tab w:val="left" w:pos="-630"/>
          <w:tab w:val="left" w:pos="1080"/>
        </w:tabs>
        <w:ind w:left="720"/>
        <w:rPr>
          <w:rFonts w:asciiTheme="minorHAnsi" w:hAnsiTheme="minorHAnsi" w:cstheme="minorHAnsi"/>
          <w:sz w:val="22"/>
          <w:szCs w:val="22"/>
        </w:rPr>
      </w:pPr>
    </w:p>
    <w:p w14:paraId="2751581C" w14:textId="21ABF1EB" w:rsidR="00374674" w:rsidRPr="00832566" w:rsidRDefault="003C7ED0">
      <w:pPr>
        <w:tabs>
          <w:tab w:val="left" w:pos="-1440"/>
          <w:tab w:val="left" w:pos="-1350"/>
          <w:tab w:val="left" w:pos="-990"/>
          <w:tab w:val="left" w:pos="-900"/>
          <w:tab w:val="left" w:pos="-810"/>
          <w:tab w:val="left" w:pos="-720"/>
          <w:tab w:val="left" w:pos="-630"/>
          <w:tab w:val="left" w:pos="1080"/>
        </w:tabs>
        <w:ind w:left="1080"/>
        <w:rPr>
          <w:rFonts w:asciiTheme="minorHAnsi" w:hAnsiTheme="minorHAnsi" w:cstheme="minorHAnsi"/>
          <w:sz w:val="22"/>
          <w:szCs w:val="22"/>
        </w:rPr>
      </w:pPr>
      <w:r w:rsidRPr="00832566">
        <w:rPr>
          <w:rFonts w:asciiTheme="minorHAnsi" w:hAnsiTheme="minorHAnsi" w:cstheme="minorHAnsi"/>
          <w:sz w:val="22"/>
          <w:szCs w:val="22"/>
        </w:rPr>
        <w:t>A</w:t>
      </w:r>
      <w:r w:rsidR="00374674" w:rsidRPr="00832566">
        <w:rPr>
          <w:rFonts w:asciiTheme="minorHAnsi" w:hAnsiTheme="minorHAnsi" w:cstheme="minorHAnsi"/>
          <w:sz w:val="22"/>
          <w:szCs w:val="22"/>
        </w:rPr>
        <w:t>dditional explanatory information may be included</w:t>
      </w:r>
      <w:r w:rsidRPr="00832566">
        <w:rPr>
          <w:rFonts w:asciiTheme="minorHAnsi" w:hAnsiTheme="minorHAnsi" w:cstheme="minorHAnsi"/>
          <w:sz w:val="22"/>
          <w:szCs w:val="22"/>
        </w:rPr>
        <w:t>. A</w:t>
      </w:r>
      <w:r w:rsidR="00374674" w:rsidRPr="00832566">
        <w:rPr>
          <w:rFonts w:asciiTheme="minorHAnsi" w:hAnsiTheme="minorHAnsi" w:cstheme="minorHAnsi"/>
          <w:sz w:val="22"/>
          <w:szCs w:val="22"/>
        </w:rPr>
        <w:t xml:space="preserve">pplicants may not submit copies of applications for other granting agencies instead of this form.  The Review Committee will not interview the applicant </w:t>
      </w:r>
      <w:r w:rsidR="009C1ADB">
        <w:rPr>
          <w:rFonts w:asciiTheme="minorHAnsi" w:hAnsiTheme="minorHAnsi" w:cstheme="minorHAnsi"/>
          <w:sz w:val="22"/>
          <w:szCs w:val="22"/>
        </w:rPr>
        <w:t>to</w:t>
      </w:r>
      <w:r w:rsidR="00374674" w:rsidRPr="00832566">
        <w:rPr>
          <w:rFonts w:asciiTheme="minorHAnsi" w:hAnsiTheme="minorHAnsi" w:cstheme="minorHAnsi"/>
          <w:sz w:val="22"/>
          <w:szCs w:val="22"/>
        </w:rPr>
        <w:t xml:space="preserve"> understand and evaluate the proposal.  The proposal itself should convey an adequate portrait of the applicant’s competencies, interests, achievements, and goals.  The application must contain all pertinent information necessary for a thorough evaluation.  In the interests of practicality and equity, the Review Committee will not accept additional information after deliberations begin.</w:t>
      </w:r>
    </w:p>
    <w:p w14:paraId="76ADF0FA"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0A02999D"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cstheme="minorHAnsi"/>
          <w:b/>
          <w:sz w:val="22"/>
          <w:szCs w:val="22"/>
        </w:rPr>
      </w:pPr>
      <w:r w:rsidRPr="00832566">
        <w:rPr>
          <w:rFonts w:asciiTheme="minorHAnsi" w:hAnsiTheme="minorHAnsi" w:cstheme="minorHAnsi"/>
          <w:b/>
          <w:sz w:val="22"/>
          <w:szCs w:val="22"/>
        </w:rPr>
        <w:t>IV.</w:t>
      </w:r>
      <w:r w:rsidRPr="00832566">
        <w:rPr>
          <w:rFonts w:asciiTheme="minorHAnsi" w:hAnsiTheme="minorHAnsi" w:cstheme="minorHAnsi"/>
          <w:b/>
          <w:sz w:val="22"/>
          <w:szCs w:val="22"/>
        </w:rPr>
        <w:tab/>
        <w:t>EVALUATION PROCEDURES</w:t>
      </w:r>
      <w:r w:rsidR="00CC1FE3" w:rsidRPr="00832566">
        <w:rPr>
          <w:rFonts w:asciiTheme="minorHAnsi" w:hAnsiTheme="minorHAnsi" w:cstheme="minorHAnsi"/>
          <w:b/>
          <w:sz w:val="22"/>
          <w:szCs w:val="22"/>
        </w:rPr>
        <w:t xml:space="preserve"> </w:t>
      </w:r>
    </w:p>
    <w:p w14:paraId="20CBDA01" w14:textId="0731E440" w:rsidR="00374674" w:rsidRPr="00832566" w:rsidRDefault="00403C2B" w:rsidP="00403C2B">
      <w:pPr>
        <w:tabs>
          <w:tab w:val="left" w:pos="-1440"/>
          <w:tab w:val="left" w:pos="-720"/>
          <w:tab w:val="left" w:pos="0"/>
          <w:tab w:val="left" w:pos="7200"/>
        </w:tabs>
        <w:rPr>
          <w:rFonts w:asciiTheme="minorHAnsi" w:hAnsiTheme="minorHAnsi" w:cstheme="minorHAnsi"/>
          <w:sz w:val="22"/>
          <w:szCs w:val="22"/>
        </w:rPr>
      </w:pPr>
      <w:r>
        <w:rPr>
          <w:rFonts w:asciiTheme="minorHAnsi" w:hAnsiTheme="minorHAnsi" w:cstheme="minorHAnsi"/>
          <w:sz w:val="22"/>
          <w:szCs w:val="22"/>
        </w:rPr>
        <w:tab/>
      </w:r>
    </w:p>
    <w:p w14:paraId="47771428"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rPr>
        <w:t xml:space="preserve">The </w:t>
      </w:r>
      <w:r w:rsidR="005B799B" w:rsidRPr="00832566">
        <w:rPr>
          <w:rFonts w:asciiTheme="minorHAnsi" w:hAnsiTheme="minorHAnsi" w:cstheme="minorHAnsi"/>
          <w:sz w:val="22"/>
          <w:szCs w:val="22"/>
        </w:rPr>
        <w:t>Vice Chancellor for KU Research</w:t>
      </w:r>
      <w:r w:rsidR="00C60D16" w:rsidRPr="00832566">
        <w:rPr>
          <w:rFonts w:asciiTheme="minorHAnsi" w:hAnsiTheme="minorHAnsi" w:cstheme="minorHAnsi"/>
          <w:sz w:val="22"/>
          <w:szCs w:val="22"/>
        </w:rPr>
        <w:t xml:space="preserve"> </w:t>
      </w:r>
      <w:r w:rsidRPr="00832566">
        <w:rPr>
          <w:rFonts w:asciiTheme="minorHAnsi" w:hAnsiTheme="minorHAnsi" w:cstheme="minorHAnsi"/>
          <w:sz w:val="22"/>
          <w:szCs w:val="22"/>
        </w:rPr>
        <w:t xml:space="preserve">will inform each </w:t>
      </w:r>
      <w:r w:rsidR="003C7ED0" w:rsidRPr="00832566">
        <w:rPr>
          <w:rFonts w:asciiTheme="minorHAnsi" w:hAnsiTheme="minorHAnsi" w:cstheme="minorHAnsi"/>
          <w:sz w:val="22"/>
          <w:szCs w:val="22"/>
        </w:rPr>
        <w:t xml:space="preserve">entity </w:t>
      </w:r>
      <w:r w:rsidRPr="00832566">
        <w:rPr>
          <w:rFonts w:asciiTheme="minorHAnsi" w:hAnsiTheme="minorHAnsi" w:cstheme="minorHAnsi"/>
          <w:sz w:val="22"/>
          <w:szCs w:val="22"/>
        </w:rPr>
        <w:t xml:space="preserve">regarding the amount of money available for </w:t>
      </w:r>
      <w:r w:rsidRPr="00832566">
        <w:rPr>
          <w:rFonts w:asciiTheme="minorHAnsi" w:hAnsiTheme="minorHAnsi" w:cstheme="minorHAnsi"/>
          <w:sz w:val="22"/>
          <w:szCs w:val="22"/>
        </w:rPr>
        <w:lastRenderedPageBreak/>
        <w:t xml:space="preserve">funding. </w:t>
      </w:r>
    </w:p>
    <w:p w14:paraId="3E4D1A6C"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2EFB7D8C" w14:textId="77777777" w:rsidR="00374674" w:rsidRPr="00832566" w:rsidRDefault="003C7ED0">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rPr>
        <w:t xml:space="preserve">Entities </w:t>
      </w:r>
      <w:r w:rsidR="00374674" w:rsidRPr="00832566">
        <w:rPr>
          <w:rFonts w:asciiTheme="minorHAnsi" w:hAnsiTheme="minorHAnsi" w:cstheme="minorHAnsi"/>
          <w:sz w:val="22"/>
          <w:szCs w:val="22"/>
        </w:rPr>
        <w:t>will</w:t>
      </w:r>
      <w:r w:rsidR="00EB38F8" w:rsidRPr="00832566">
        <w:rPr>
          <w:rFonts w:asciiTheme="minorHAnsi" w:hAnsiTheme="minorHAnsi" w:cstheme="minorHAnsi"/>
          <w:sz w:val="22"/>
          <w:szCs w:val="22"/>
        </w:rPr>
        <w:t xml:space="preserve"> </w:t>
      </w:r>
      <w:r w:rsidRPr="00832566">
        <w:rPr>
          <w:rFonts w:asciiTheme="minorHAnsi" w:hAnsiTheme="minorHAnsi" w:cstheme="minorHAnsi"/>
          <w:sz w:val="22"/>
          <w:szCs w:val="22"/>
        </w:rPr>
        <w:t xml:space="preserve">establish a process to select a representative committee of </w:t>
      </w:r>
      <w:r w:rsidRPr="00832566">
        <w:rPr>
          <w:rFonts w:asciiTheme="minorHAnsi" w:hAnsiTheme="minorHAnsi" w:cstheme="minorHAnsi"/>
          <w:b/>
          <w:sz w:val="22"/>
          <w:szCs w:val="22"/>
        </w:rPr>
        <w:t xml:space="preserve">at least three </w:t>
      </w:r>
      <w:r w:rsidR="00EB38F8" w:rsidRPr="00832566">
        <w:rPr>
          <w:rFonts w:asciiTheme="minorHAnsi" w:hAnsiTheme="minorHAnsi" w:cstheme="minorHAnsi"/>
          <w:b/>
          <w:sz w:val="22"/>
          <w:szCs w:val="22"/>
        </w:rPr>
        <w:t>members</w:t>
      </w:r>
      <w:r w:rsidR="00374674" w:rsidRPr="00832566">
        <w:rPr>
          <w:rFonts w:asciiTheme="minorHAnsi" w:hAnsiTheme="minorHAnsi" w:cstheme="minorHAnsi"/>
          <w:sz w:val="22"/>
          <w:szCs w:val="22"/>
        </w:rPr>
        <w:t xml:space="preserve"> from within their ranks to review their proposals and make allocations. None of these members should be submitting proposals for review.  If</w:t>
      </w:r>
      <w:r w:rsidR="00EB38F8" w:rsidRPr="00832566">
        <w:rPr>
          <w:rFonts w:asciiTheme="minorHAnsi" w:hAnsiTheme="minorHAnsi" w:cstheme="minorHAnsi"/>
          <w:sz w:val="22"/>
          <w:szCs w:val="22"/>
        </w:rPr>
        <w:t xml:space="preserve"> </w:t>
      </w:r>
      <w:r w:rsidRPr="00832566">
        <w:rPr>
          <w:rFonts w:asciiTheme="minorHAnsi" w:hAnsiTheme="minorHAnsi" w:cstheme="minorHAnsi"/>
          <w:sz w:val="22"/>
          <w:szCs w:val="22"/>
        </w:rPr>
        <w:t xml:space="preserve">a sufficient number of </w:t>
      </w:r>
      <w:r w:rsidR="00374674" w:rsidRPr="00832566">
        <w:rPr>
          <w:rFonts w:asciiTheme="minorHAnsi" w:hAnsiTheme="minorHAnsi" w:cstheme="minorHAnsi"/>
          <w:sz w:val="22"/>
          <w:szCs w:val="22"/>
        </w:rPr>
        <w:t xml:space="preserve">members </w:t>
      </w:r>
      <w:r w:rsidRPr="00832566">
        <w:rPr>
          <w:rFonts w:asciiTheme="minorHAnsi" w:hAnsiTheme="minorHAnsi" w:cstheme="minorHAnsi"/>
          <w:sz w:val="22"/>
          <w:szCs w:val="22"/>
        </w:rPr>
        <w:t xml:space="preserve">is </w:t>
      </w:r>
      <w:r w:rsidR="00374674" w:rsidRPr="00832566">
        <w:rPr>
          <w:rFonts w:asciiTheme="minorHAnsi" w:hAnsiTheme="minorHAnsi" w:cstheme="minorHAnsi"/>
          <w:sz w:val="22"/>
          <w:szCs w:val="22"/>
        </w:rPr>
        <w:t xml:space="preserve">not available from within the </w:t>
      </w:r>
      <w:r w:rsidRPr="00832566">
        <w:rPr>
          <w:rFonts w:asciiTheme="minorHAnsi" w:hAnsiTheme="minorHAnsi" w:cstheme="minorHAnsi"/>
          <w:sz w:val="22"/>
          <w:szCs w:val="22"/>
        </w:rPr>
        <w:t>entity</w:t>
      </w:r>
      <w:r w:rsidR="00374674" w:rsidRPr="00832566">
        <w:rPr>
          <w:rFonts w:asciiTheme="minorHAnsi" w:hAnsiTheme="minorHAnsi" w:cstheme="minorHAnsi"/>
          <w:sz w:val="22"/>
          <w:szCs w:val="22"/>
        </w:rPr>
        <w:t xml:space="preserve">, the </w:t>
      </w:r>
      <w:r w:rsidRPr="00832566">
        <w:rPr>
          <w:rFonts w:asciiTheme="minorHAnsi" w:hAnsiTheme="minorHAnsi" w:cstheme="minorHAnsi"/>
          <w:sz w:val="22"/>
          <w:szCs w:val="22"/>
        </w:rPr>
        <w:t xml:space="preserve">entity </w:t>
      </w:r>
      <w:r w:rsidR="00374674" w:rsidRPr="00832566">
        <w:rPr>
          <w:rFonts w:asciiTheme="minorHAnsi" w:hAnsiTheme="minorHAnsi" w:cstheme="minorHAnsi"/>
          <w:sz w:val="22"/>
          <w:szCs w:val="22"/>
        </w:rPr>
        <w:t>may select members from outside</w:t>
      </w:r>
      <w:r w:rsidRPr="00832566">
        <w:rPr>
          <w:rFonts w:asciiTheme="minorHAnsi" w:hAnsiTheme="minorHAnsi" w:cstheme="minorHAnsi"/>
          <w:sz w:val="22"/>
          <w:szCs w:val="22"/>
        </w:rPr>
        <w:t xml:space="preserve"> the entity</w:t>
      </w:r>
      <w:r w:rsidR="00374674" w:rsidRPr="00832566">
        <w:rPr>
          <w:rFonts w:asciiTheme="minorHAnsi" w:hAnsiTheme="minorHAnsi" w:cstheme="minorHAnsi"/>
          <w:sz w:val="22"/>
          <w:szCs w:val="22"/>
        </w:rPr>
        <w:t>.</w:t>
      </w:r>
    </w:p>
    <w:p w14:paraId="010C3550"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4C65DC2F"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cstheme="minorHAnsi"/>
          <w:b/>
          <w:sz w:val="22"/>
          <w:szCs w:val="22"/>
        </w:rPr>
      </w:pPr>
      <w:r w:rsidRPr="00832566">
        <w:rPr>
          <w:rFonts w:asciiTheme="minorHAnsi" w:hAnsiTheme="minorHAnsi" w:cstheme="minorHAnsi"/>
          <w:b/>
          <w:sz w:val="22"/>
          <w:szCs w:val="22"/>
        </w:rPr>
        <w:t>V.</w:t>
      </w:r>
      <w:r w:rsidRPr="00832566">
        <w:rPr>
          <w:rFonts w:asciiTheme="minorHAnsi" w:hAnsiTheme="minorHAnsi" w:cstheme="minorHAnsi"/>
          <w:b/>
          <w:sz w:val="22"/>
          <w:szCs w:val="22"/>
        </w:rPr>
        <w:tab/>
        <w:t>REVIEW CRITERIA</w:t>
      </w:r>
      <w:r w:rsidR="00CC1FE3" w:rsidRPr="00832566">
        <w:rPr>
          <w:rFonts w:asciiTheme="minorHAnsi" w:hAnsiTheme="minorHAnsi" w:cstheme="minorHAnsi"/>
          <w:b/>
          <w:sz w:val="22"/>
          <w:szCs w:val="22"/>
        </w:rPr>
        <w:t xml:space="preserve"> </w:t>
      </w:r>
    </w:p>
    <w:p w14:paraId="7ABCD1A9"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38C43CDA" w14:textId="613C8E5B" w:rsidR="00AF35B7"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u w:val="single"/>
        </w:rPr>
        <w:t xml:space="preserve">The primary criterion is </w:t>
      </w:r>
      <w:r w:rsidR="004E4215" w:rsidRPr="00832566">
        <w:rPr>
          <w:rFonts w:asciiTheme="minorHAnsi" w:hAnsiTheme="minorHAnsi" w:cstheme="minorHAnsi"/>
          <w:sz w:val="22"/>
          <w:szCs w:val="22"/>
          <w:u w:val="single"/>
        </w:rPr>
        <w:t>the merit</w:t>
      </w:r>
      <w:r w:rsidRPr="00832566">
        <w:rPr>
          <w:rFonts w:asciiTheme="minorHAnsi" w:hAnsiTheme="minorHAnsi" w:cstheme="minorHAnsi"/>
          <w:sz w:val="22"/>
          <w:szCs w:val="22"/>
          <w:u w:val="single"/>
        </w:rPr>
        <w:t xml:space="preserve"> of the proposal</w:t>
      </w:r>
      <w:r w:rsidRPr="00832566">
        <w:rPr>
          <w:rFonts w:asciiTheme="minorHAnsi" w:hAnsiTheme="minorHAnsi" w:cstheme="minorHAnsi"/>
          <w:sz w:val="22"/>
          <w:szCs w:val="22"/>
        </w:rPr>
        <w:t xml:space="preserve">.  The concept of merit includes more than the scholarly excellence of the proposal.  It also includes the benefit to the institution and the individual, as well as such factors as an applicant’s administrative responsibilities, the need for research support for sabbatical leave, the problems of moving into a new research field, the inaccessibility of funds to younger faculty, etc.  </w:t>
      </w:r>
    </w:p>
    <w:p w14:paraId="5B5F45CB" w14:textId="77777777" w:rsidR="00AF35B7" w:rsidRPr="00832566" w:rsidRDefault="00AF35B7">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p>
    <w:p w14:paraId="71056B56" w14:textId="39C48E9A" w:rsidR="00374674" w:rsidRPr="00832566" w:rsidRDefault="003C7ED0" w:rsidP="00EB38F8">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rPr>
        <w:t xml:space="preserve">Each entity may develop its written evaluation criteria and establish its process for reviewing GRF applications. A current copy of these criteria and processes should be communicated to the Office of the Vice Chancellor for </w:t>
      </w:r>
      <w:r w:rsidR="005B799B" w:rsidRPr="00832566">
        <w:rPr>
          <w:rFonts w:asciiTheme="minorHAnsi" w:hAnsiTheme="minorHAnsi" w:cstheme="minorHAnsi"/>
          <w:sz w:val="22"/>
          <w:szCs w:val="22"/>
        </w:rPr>
        <w:t>KU Research</w:t>
      </w:r>
      <w:r w:rsidRPr="00832566">
        <w:rPr>
          <w:rFonts w:asciiTheme="minorHAnsi" w:hAnsiTheme="minorHAnsi" w:cstheme="minorHAnsi"/>
          <w:sz w:val="22"/>
          <w:szCs w:val="22"/>
        </w:rPr>
        <w:t xml:space="preserve">. In the absence of entity-specific criteria and processes, review committees will use the </w:t>
      </w:r>
      <w:r w:rsidR="00374674" w:rsidRPr="00832566">
        <w:rPr>
          <w:rFonts w:asciiTheme="minorHAnsi" w:hAnsiTheme="minorHAnsi" w:cstheme="minorHAnsi"/>
          <w:sz w:val="22"/>
          <w:szCs w:val="22"/>
        </w:rPr>
        <w:t>following major criteria in evaluating individual project applications.</w:t>
      </w:r>
    </w:p>
    <w:p w14:paraId="77F3C656" w14:textId="77777777" w:rsidR="00374674" w:rsidRPr="00832566" w:rsidRDefault="002A07AE" w:rsidP="002A07AE">
      <w:pPr>
        <w:tabs>
          <w:tab w:val="left" w:pos="-1440"/>
          <w:tab w:val="left" w:pos="-720"/>
          <w:tab w:val="left" w:pos="0"/>
        </w:tabs>
        <w:rPr>
          <w:rFonts w:asciiTheme="minorHAnsi" w:hAnsiTheme="minorHAnsi" w:cstheme="minorHAnsi"/>
          <w:sz w:val="22"/>
          <w:szCs w:val="22"/>
        </w:rPr>
      </w:pPr>
      <w:r w:rsidRPr="00832566">
        <w:rPr>
          <w:rFonts w:asciiTheme="minorHAnsi" w:hAnsiTheme="minorHAnsi" w:cstheme="minorHAnsi"/>
          <w:sz w:val="22"/>
          <w:szCs w:val="22"/>
        </w:rPr>
        <w:tab/>
      </w:r>
    </w:p>
    <w:p w14:paraId="5E0CDA6F"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Theme="minorHAnsi" w:hAnsiTheme="minorHAnsi" w:cstheme="minorHAnsi"/>
          <w:sz w:val="22"/>
          <w:szCs w:val="22"/>
        </w:rPr>
      </w:pPr>
      <w:r w:rsidRPr="00832566">
        <w:rPr>
          <w:rFonts w:asciiTheme="minorHAnsi" w:hAnsiTheme="minorHAnsi" w:cstheme="minorHAnsi"/>
          <w:sz w:val="22"/>
          <w:szCs w:val="22"/>
        </w:rPr>
        <w:t>A.</w:t>
      </w:r>
      <w:r w:rsidRPr="00832566">
        <w:rPr>
          <w:rFonts w:asciiTheme="minorHAnsi" w:hAnsiTheme="minorHAnsi" w:cstheme="minorHAnsi"/>
          <w:sz w:val="22"/>
          <w:szCs w:val="22"/>
        </w:rPr>
        <w:tab/>
        <w:t>Major Review Criteria</w:t>
      </w:r>
      <w:r w:rsidR="00E97741" w:rsidRPr="00832566">
        <w:rPr>
          <w:rFonts w:asciiTheme="minorHAnsi" w:hAnsiTheme="minorHAnsi" w:cstheme="minorHAnsi"/>
          <w:sz w:val="22"/>
          <w:szCs w:val="22"/>
        </w:rPr>
        <w:t xml:space="preserve"> </w:t>
      </w:r>
    </w:p>
    <w:p w14:paraId="2E24C4A5" w14:textId="77777777" w:rsidR="00374674" w:rsidRPr="00832566" w:rsidRDefault="00374674">
      <w:pPr>
        <w:pStyle w:val="Heade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5398AC22"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740"/>
          <w:tab w:val="left" w:pos="7920"/>
          <w:tab w:val="left" w:pos="8640"/>
          <w:tab w:val="left" w:pos="9360"/>
          <w:tab w:val="left" w:pos="10080"/>
          <w:tab w:val="left" w:pos="10800"/>
        </w:tabs>
        <w:ind w:left="1440" w:hanging="360"/>
        <w:rPr>
          <w:rFonts w:asciiTheme="minorHAnsi" w:hAnsiTheme="minorHAnsi" w:cstheme="minorHAnsi"/>
          <w:sz w:val="22"/>
          <w:szCs w:val="22"/>
          <w:u w:val="single"/>
        </w:rPr>
      </w:pPr>
      <w:r w:rsidRPr="00832566">
        <w:rPr>
          <w:rFonts w:asciiTheme="minorHAnsi" w:hAnsiTheme="minorHAnsi" w:cstheme="minorHAnsi"/>
          <w:sz w:val="22"/>
          <w:szCs w:val="22"/>
        </w:rPr>
        <w:t>1.</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Research Significance</w:t>
      </w:r>
      <w:r w:rsidR="00E97741" w:rsidRPr="00832566">
        <w:rPr>
          <w:rFonts w:asciiTheme="minorHAnsi" w:hAnsiTheme="minorHAnsi" w:cstheme="minorHAnsi"/>
          <w:sz w:val="22"/>
          <w:szCs w:val="22"/>
        </w:rPr>
        <w:t xml:space="preserve"> </w:t>
      </w:r>
    </w:p>
    <w:p w14:paraId="2310650D"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a.</w:t>
      </w:r>
      <w:r w:rsidRPr="00832566">
        <w:rPr>
          <w:rFonts w:asciiTheme="minorHAnsi" w:hAnsiTheme="minorHAnsi" w:cstheme="minorHAnsi"/>
          <w:sz w:val="22"/>
          <w:szCs w:val="22"/>
        </w:rPr>
        <w:tab/>
        <w:t>What is the importance of the project to the applicant’s discipline?</w:t>
      </w:r>
    </w:p>
    <w:p w14:paraId="47016F40"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b.</w:t>
      </w:r>
      <w:r w:rsidRPr="00832566">
        <w:rPr>
          <w:rFonts w:asciiTheme="minorHAnsi" w:hAnsiTheme="minorHAnsi" w:cstheme="minorHAnsi"/>
          <w:sz w:val="22"/>
          <w:szCs w:val="22"/>
        </w:rPr>
        <w:tab/>
        <w:t>Could it prove seminal?</w:t>
      </w:r>
    </w:p>
    <w:p w14:paraId="1D15C7B0"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c.</w:t>
      </w:r>
      <w:r w:rsidRPr="00832566">
        <w:rPr>
          <w:rFonts w:asciiTheme="minorHAnsi" w:hAnsiTheme="minorHAnsi" w:cstheme="minorHAnsi"/>
          <w:sz w:val="22"/>
          <w:szCs w:val="22"/>
        </w:rPr>
        <w:tab/>
        <w:t xml:space="preserve">Is it routine, original, innovative, creative, </w:t>
      </w:r>
      <w:r w:rsidR="00C60D16" w:rsidRPr="00832566">
        <w:rPr>
          <w:rFonts w:asciiTheme="minorHAnsi" w:hAnsiTheme="minorHAnsi" w:cstheme="minorHAnsi"/>
          <w:sz w:val="22"/>
          <w:szCs w:val="22"/>
        </w:rPr>
        <w:t xml:space="preserve">or </w:t>
      </w:r>
      <w:r w:rsidRPr="00832566">
        <w:rPr>
          <w:rFonts w:asciiTheme="minorHAnsi" w:hAnsiTheme="minorHAnsi" w:cstheme="minorHAnsi"/>
          <w:sz w:val="22"/>
          <w:szCs w:val="22"/>
        </w:rPr>
        <w:t>scholarly?</w:t>
      </w:r>
    </w:p>
    <w:p w14:paraId="679A71D1"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d.</w:t>
      </w:r>
      <w:r w:rsidRPr="00832566">
        <w:rPr>
          <w:rFonts w:asciiTheme="minorHAnsi" w:hAnsiTheme="minorHAnsi" w:cstheme="minorHAnsi"/>
          <w:sz w:val="22"/>
          <w:szCs w:val="22"/>
        </w:rPr>
        <w:tab/>
        <w:t>What is the importance of the project in theory development, research, or graduate education in the applicant's discipline?</w:t>
      </w:r>
      <w:r w:rsidRPr="00832566">
        <w:rPr>
          <w:rFonts w:asciiTheme="minorHAnsi" w:hAnsiTheme="minorHAnsi" w:cstheme="minorHAnsi"/>
          <w:sz w:val="22"/>
          <w:szCs w:val="22"/>
        </w:rPr>
        <w:tab/>
      </w:r>
    </w:p>
    <w:p w14:paraId="2B0D58B0"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3A1011C8"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u w:val="single"/>
        </w:rPr>
      </w:pPr>
      <w:r w:rsidRPr="00832566">
        <w:rPr>
          <w:rFonts w:asciiTheme="minorHAnsi" w:hAnsiTheme="minorHAnsi" w:cstheme="minorHAnsi"/>
          <w:sz w:val="22"/>
          <w:szCs w:val="22"/>
        </w:rPr>
        <w:t>2.</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Research/Creative Plan</w:t>
      </w:r>
    </w:p>
    <w:p w14:paraId="15870831"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a.</w:t>
      </w:r>
      <w:r w:rsidRPr="00832566">
        <w:rPr>
          <w:rFonts w:asciiTheme="minorHAnsi" w:hAnsiTheme="minorHAnsi" w:cstheme="minorHAnsi"/>
          <w:sz w:val="22"/>
          <w:szCs w:val="22"/>
        </w:rPr>
        <w:tab/>
        <w:t>Are the research objectives clearly stated?</w:t>
      </w:r>
    </w:p>
    <w:p w14:paraId="7851EDCE"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b.</w:t>
      </w:r>
      <w:r w:rsidRPr="00832566">
        <w:rPr>
          <w:rFonts w:asciiTheme="minorHAnsi" w:hAnsiTheme="minorHAnsi" w:cstheme="minorHAnsi"/>
          <w:sz w:val="22"/>
          <w:szCs w:val="22"/>
        </w:rPr>
        <w:tab/>
        <w:t>Does the creative plan reflect adequate knowledge of related literature?</w:t>
      </w:r>
    </w:p>
    <w:p w14:paraId="7A1CE5E7"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c.</w:t>
      </w:r>
      <w:r w:rsidRPr="00832566">
        <w:rPr>
          <w:rFonts w:asciiTheme="minorHAnsi" w:hAnsiTheme="minorHAnsi" w:cstheme="minorHAnsi"/>
          <w:sz w:val="22"/>
          <w:szCs w:val="22"/>
        </w:rPr>
        <w:tab/>
        <w:t>Does the plan describe the research/creative methods adequately?</w:t>
      </w:r>
    </w:p>
    <w:p w14:paraId="41ACC8AD" w14:textId="77777777" w:rsidR="006E011E" w:rsidRPr="00832566" w:rsidRDefault="00374674" w:rsidP="006E011E">
      <w:pPr>
        <w:numPr>
          <w:ilvl w:val="0"/>
          <w:numId w:val="11"/>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832566">
        <w:rPr>
          <w:rFonts w:asciiTheme="minorHAnsi" w:hAnsiTheme="minorHAnsi" w:cstheme="minorHAnsi"/>
          <w:sz w:val="22"/>
          <w:szCs w:val="22"/>
        </w:rPr>
        <w:t>Will this award increase success in competing for external funding and/or prestigious</w:t>
      </w:r>
      <w:r w:rsidR="006E011E" w:rsidRPr="00832566">
        <w:rPr>
          <w:rFonts w:asciiTheme="minorHAnsi" w:hAnsiTheme="minorHAnsi" w:cstheme="minorHAnsi"/>
          <w:sz w:val="22"/>
          <w:szCs w:val="22"/>
        </w:rPr>
        <w:t xml:space="preserve"> </w:t>
      </w:r>
      <w:r w:rsidRPr="00832566">
        <w:rPr>
          <w:rFonts w:asciiTheme="minorHAnsi" w:hAnsiTheme="minorHAnsi" w:cstheme="minorHAnsi"/>
          <w:sz w:val="22"/>
          <w:szCs w:val="22"/>
        </w:rPr>
        <w:t>awards?</w:t>
      </w:r>
      <w:r w:rsidR="006E011E" w:rsidRPr="00832566">
        <w:rPr>
          <w:rFonts w:asciiTheme="minorHAnsi" w:hAnsiTheme="minorHAnsi" w:cstheme="minorHAnsi"/>
          <w:sz w:val="22"/>
          <w:szCs w:val="22"/>
        </w:rPr>
        <w:t xml:space="preserve"> </w:t>
      </w:r>
    </w:p>
    <w:p w14:paraId="1C9B7522" w14:textId="77777777" w:rsidR="00374674" w:rsidRPr="00832566" w:rsidRDefault="006E011E">
      <w:pPr>
        <w:numPr>
          <w:ilvl w:val="0"/>
          <w:numId w:val="11"/>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832566">
        <w:rPr>
          <w:rFonts w:asciiTheme="minorHAnsi" w:hAnsiTheme="minorHAnsi" w:cstheme="minorHAnsi"/>
          <w:sz w:val="22"/>
          <w:szCs w:val="22"/>
        </w:rPr>
        <w:t>Does the plan address the research/creative objectives?</w:t>
      </w:r>
    </w:p>
    <w:p w14:paraId="12E95C7E" w14:textId="77777777" w:rsidR="00374674" w:rsidRPr="00832566" w:rsidRDefault="006E011E">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f</w:t>
      </w:r>
      <w:r w:rsidR="00374674" w:rsidRPr="00832566">
        <w:rPr>
          <w:rFonts w:asciiTheme="minorHAnsi" w:hAnsiTheme="minorHAnsi" w:cstheme="minorHAnsi"/>
          <w:sz w:val="22"/>
          <w:szCs w:val="22"/>
        </w:rPr>
        <w:t>.</w:t>
      </w:r>
      <w:r w:rsidR="00374674" w:rsidRPr="00832566">
        <w:rPr>
          <w:rFonts w:asciiTheme="minorHAnsi" w:hAnsiTheme="minorHAnsi" w:cstheme="minorHAnsi"/>
          <w:sz w:val="22"/>
          <w:szCs w:val="22"/>
        </w:rPr>
        <w:tab/>
        <w:t>Is there a reasonable likelihood of successful completion within the time, budget, and facilities limitations suggested?</w:t>
      </w:r>
    </w:p>
    <w:p w14:paraId="6A62D679" w14:textId="77777777" w:rsidR="00902242" w:rsidRPr="00832566" w:rsidRDefault="00902242">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rPr>
      </w:pPr>
    </w:p>
    <w:p w14:paraId="6CCAD61E"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rPr>
      </w:pPr>
      <w:r w:rsidRPr="00832566">
        <w:rPr>
          <w:rFonts w:asciiTheme="minorHAnsi" w:hAnsiTheme="minorHAnsi" w:cstheme="minorHAnsi"/>
          <w:sz w:val="22"/>
          <w:szCs w:val="22"/>
        </w:rPr>
        <w:t>3.</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Qualifications of Applicant</w:t>
      </w:r>
      <w:r w:rsidR="00E97741" w:rsidRPr="00832566">
        <w:rPr>
          <w:rFonts w:asciiTheme="minorHAnsi" w:hAnsiTheme="minorHAnsi" w:cstheme="minorHAnsi"/>
          <w:sz w:val="22"/>
          <w:szCs w:val="22"/>
          <w:u w:val="single"/>
        </w:rPr>
        <w:t xml:space="preserve"> </w:t>
      </w:r>
    </w:p>
    <w:p w14:paraId="3C8527E6"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a.</w:t>
      </w:r>
      <w:r w:rsidRPr="00832566">
        <w:rPr>
          <w:rFonts w:asciiTheme="minorHAnsi" w:hAnsiTheme="minorHAnsi" w:cstheme="minorHAnsi"/>
          <w:sz w:val="22"/>
          <w:szCs w:val="22"/>
        </w:rPr>
        <w:tab/>
        <w:t>Is the applicant qualified to complete the proposed research?</w:t>
      </w:r>
    </w:p>
    <w:p w14:paraId="5B5864B7"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Theme="minorHAnsi" w:hAnsiTheme="minorHAnsi" w:cstheme="minorHAnsi"/>
          <w:sz w:val="22"/>
          <w:szCs w:val="22"/>
        </w:rPr>
      </w:pPr>
      <w:r w:rsidRPr="00832566">
        <w:rPr>
          <w:rFonts w:asciiTheme="minorHAnsi" w:hAnsiTheme="minorHAnsi" w:cstheme="minorHAnsi"/>
          <w:sz w:val="22"/>
          <w:szCs w:val="22"/>
        </w:rPr>
        <w:t>b.</w:t>
      </w:r>
      <w:r w:rsidRPr="00832566">
        <w:rPr>
          <w:rFonts w:asciiTheme="minorHAnsi" w:hAnsiTheme="minorHAnsi" w:cstheme="minorHAnsi"/>
          <w:sz w:val="22"/>
          <w:szCs w:val="22"/>
        </w:rPr>
        <w:tab/>
        <w:t>Has he or she shown evidence of scholarly capability and productivity?</w:t>
      </w:r>
    </w:p>
    <w:p w14:paraId="691CA93A" w14:textId="77777777" w:rsidR="00374674" w:rsidRPr="00832566" w:rsidRDefault="00374674">
      <w:pPr>
        <w:numPr>
          <w:ilvl w:val="0"/>
          <w:numId w:val="3"/>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832566">
        <w:rPr>
          <w:rFonts w:asciiTheme="minorHAnsi" w:hAnsiTheme="minorHAnsi" w:cstheme="minorHAnsi"/>
          <w:sz w:val="22"/>
          <w:szCs w:val="22"/>
        </w:rPr>
        <w:t>Has past GRF support produced scholarly results?</w:t>
      </w:r>
    </w:p>
    <w:p w14:paraId="0B9513BB" w14:textId="77777777" w:rsidR="00374674" w:rsidRPr="00832566" w:rsidRDefault="00374674">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7122917F" w14:textId="77777777" w:rsidR="00374674" w:rsidRPr="00832566" w:rsidRDefault="00374674">
      <w:pPr>
        <w:keepNext/>
        <w:keepLines/>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u w:val="single"/>
        </w:rPr>
      </w:pPr>
      <w:r w:rsidRPr="00832566">
        <w:rPr>
          <w:rFonts w:asciiTheme="minorHAnsi" w:hAnsiTheme="minorHAnsi" w:cstheme="minorHAnsi"/>
          <w:sz w:val="22"/>
          <w:szCs w:val="22"/>
        </w:rPr>
        <w:t>4.</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Evidence of External Submission Activity</w:t>
      </w:r>
      <w:r w:rsidR="00E97741" w:rsidRPr="00832566">
        <w:rPr>
          <w:rFonts w:asciiTheme="minorHAnsi" w:hAnsiTheme="minorHAnsi" w:cstheme="minorHAnsi"/>
          <w:sz w:val="22"/>
          <w:szCs w:val="22"/>
          <w:u w:val="single"/>
        </w:rPr>
        <w:t xml:space="preserve"> </w:t>
      </w:r>
    </w:p>
    <w:p w14:paraId="5634A78D" w14:textId="77777777" w:rsidR="00374674" w:rsidRPr="00832566" w:rsidRDefault="00374674">
      <w:pPr>
        <w:keepNext/>
        <w:keepLines/>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inorHAnsi" w:hAnsiTheme="minorHAnsi" w:cstheme="minorHAnsi"/>
          <w:sz w:val="22"/>
          <w:szCs w:val="22"/>
        </w:rPr>
      </w:pPr>
      <w:r w:rsidRPr="00832566">
        <w:rPr>
          <w:rFonts w:asciiTheme="minorHAnsi" w:hAnsiTheme="minorHAnsi" w:cstheme="minorHAnsi"/>
          <w:sz w:val="22"/>
          <w:szCs w:val="22"/>
        </w:rPr>
        <w:t>Has the applicant made attempts to obtain external funding support where such support is available?</w:t>
      </w:r>
    </w:p>
    <w:p w14:paraId="3D0CB426" w14:textId="77777777" w:rsidR="00374674" w:rsidRPr="00832566" w:rsidRDefault="00374674">
      <w:pPr>
        <w:keepLines/>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2B67ED2C"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inorHAnsi" w:hAnsiTheme="minorHAnsi" w:cstheme="minorHAnsi"/>
          <w:sz w:val="22"/>
          <w:szCs w:val="22"/>
        </w:rPr>
      </w:pPr>
      <w:r w:rsidRPr="00832566">
        <w:rPr>
          <w:rFonts w:asciiTheme="minorHAnsi" w:hAnsiTheme="minorHAnsi" w:cstheme="minorHAnsi"/>
          <w:sz w:val="22"/>
          <w:szCs w:val="22"/>
        </w:rPr>
        <w:t xml:space="preserve">Applications will be regarded unfavorably if the applicant has shown no record of scholarly productivity. Applications will also be regarded unfavorably if the applicant has not attempted to secure external support for research projects.  The Faculty Senate Research Committee (FSRC) recognizes that outside support is less accessible in some disciplines than in others but encourages applicants to investigate funding opportunities and to apply for external funding whenever possible. Applicants who have received prior funding from the General Research Fund must state the results of the two most recent projects.  If a renewal is sought, the applicant must report the progress already made and the expected completion date.  If a project has been abandoned, the reasons must be stated in detail. Ordinarily, </w:t>
      </w:r>
      <w:r w:rsidRPr="00832566">
        <w:rPr>
          <w:rFonts w:asciiTheme="minorHAnsi" w:hAnsiTheme="minorHAnsi" w:cstheme="minorHAnsi"/>
          <w:sz w:val="22"/>
          <w:szCs w:val="22"/>
        </w:rPr>
        <w:lastRenderedPageBreak/>
        <w:t>abandoning or failing to complete a prior project without adequate explanation will cause disapproval of subsequent applications.</w:t>
      </w:r>
    </w:p>
    <w:p w14:paraId="4D0282E1"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7463E008"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Theme="minorHAnsi" w:hAnsiTheme="minorHAnsi" w:cstheme="minorHAnsi"/>
          <w:sz w:val="22"/>
          <w:szCs w:val="22"/>
        </w:rPr>
      </w:pPr>
      <w:r w:rsidRPr="00832566">
        <w:rPr>
          <w:rFonts w:asciiTheme="minorHAnsi" w:hAnsiTheme="minorHAnsi" w:cstheme="minorHAnsi"/>
          <w:sz w:val="22"/>
          <w:szCs w:val="22"/>
        </w:rPr>
        <w:t>B.</w:t>
      </w:r>
      <w:r w:rsidRPr="00832566">
        <w:rPr>
          <w:rFonts w:asciiTheme="minorHAnsi" w:hAnsiTheme="minorHAnsi" w:cstheme="minorHAnsi"/>
          <w:sz w:val="22"/>
          <w:szCs w:val="22"/>
        </w:rPr>
        <w:tab/>
        <w:t>Additional Review Criteria</w:t>
      </w:r>
      <w:r w:rsidR="00E97741" w:rsidRPr="00832566">
        <w:rPr>
          <w:rFonts w:asciiTheme="minorHAnsi" w:hAnsiTheme="minorHAnsi" w:cstheme="minorHAnsi"/>
          <w:sz w:val="22"/>
          <w:szCs w:val="22"/>
        </w:rPr>
        <w:t xml:space="preserve"> </w:t>
      </w:r>
    </w:p>
    <w:p w14:paraId="36967B22"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45FE944E" w14:textId="3343FC95"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cstheme="minorHAnsi"/>
          <w:sz w:val="22"/>
          <w:szCs w:val="22"/>
        </w:rPr>
      </w:pPr>
      <w:r w:rsidRPr="00832566">
        <w:rPr>
          <w:rFonts w:asciiTheme="minorHAnsi" w:hAnsiTheme="minorHAnsi" w:cstheme="minorHAnsi"/>
          <w:sz w:val="22"/>
          <w:szCs w:val="22"/>
        </w:rPr>
        <w:t xml:space="preserve">In addition to the major criteria listed above, certain other factors are </w:t>
      </w:r>
      <w:r w:rsidR="009C1ADB">
        <w:rPr>
          <w:rFonts w:asciiTheme="minorHAnsi" w:hAnsiTheme="minorHAnsi" w:cstheme="minorHAnsi"/>
          <w:sz w:val="22"/>
          <w:szCs w:val="22"/>
        </w:rPr>
        <w:t>considered</w:t>
      </w:r>
      <w:r w:rsidRPr="00832566">
        <w:rPr>
          <w:rFonts w:asciiTheme="minorHAnsi" w:hAnsiTheme="minorHAnsi" w:cstheme="minorHAnsi"/>
          <w:sz w:val="22"/>
          <w:szCs w:val="22"/>
        </w:rPr>
        <w:t xml:space="preserve"> in the review process.</w:t>
      </w:r>
    </w:p>
    <w:p w14:paraId="528C3CB7"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69022426"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rPr>
      </w:pPr>
      <w:r w:rsidRPr="00832566">
        <w:rPr>
          <w:rFonts w:asciiTheme="minorHAnsi" w:hAnsiTheme="minorHAnsi" w:cstheme="minorHAnsi"/>
          <w:sz w:val="22"/>
          <w:szCs w:val="22"/>
        </w:rPr>
        <w:t>1.</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Faculty Early in Their Professional Careers</w:t>
      </w:r>
      <w:r w:rsidRPr="00832566">
        <w:rPr>
          <w:rFonts w:asciiTheme="minorHAnsi" w:hAnsiTheme="minorHAnsi" w:cstheme="minorHAnsi"/>
          <w:sz w:val="22"/>
          <w:szCs w:val="22"/>
        </w:rPr>
        <w:t>.</w:t>
      </w:r>
      <w:r w:rsidR="00E97741" w:rsidRPr="00832566">
        <w:rPr>
          <w:rFonts w:asciiTheme="minorHAnsi" w:hAnsiTheme="minorHAnsi" w:cstheme="minorHAnsi"/>
          <w:sz w:val="22"/>
          <w:szCs w:val="22"/>
        </w:rPr>
        <w:t xml:space="preserve"> </w:t>
      </w:r>
    </w:p>
    <w:p w14:paraId="1231C6AF" w14:textId="2908CB39"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inorHAnsi" w:hAnsiTheme="minorHAnsi" w:cstheme="minorHAnsi"/>
          <w:sz w:val="22"/>
          <w:szCs w:val="22"/>
        </w:rPr>
      </w:pPr>
      <w:r w:rsidRPr="00832566">
        <w:rPr>
          <w:rFonts w:asciiTheme="minorHAnsi" w:hAnsiTheme="minorHAnsi" w:cstheme="minorHAnsi"/>
          <w:sz w:val="22"/>
          <w:szCs w:val="22"/>
        </w:rPr>
        <w:t xml:space="preserve">General Research Funds are relatively modest given the monetary amounts awarded and </w:t>
      </w:r>
      <w:r w:rsidR="009C1ADB">
        <w:rPr>
          <w:rFonts w:asciiTheme="minorHAnsi" w:hAnsiTheme="minorHAnsi" w:cstheme="minorHAnsi"/>
          <w:sz w:val="22"/>
          <w:szCs w:val="22"/>
        </w:rPr>
        <w:t xml:space="preserve">the </w:t>
      </w:r>
      <w:r w:rsidRPr="00832566">
        <w:rPr>
          <w:rFonts w:asciiTheme="minorHAnsi" w:hAnsiTheme="minorHAnsi" w:cstheme="minorHAnsi"/>
          <w:sz w:val="22"/>
          <w:szCs w:val="22"/>
        </w:rPr>
        <w:t>number of applications received.  Because of this, there is a disposition to fund faculty members in the early years of professional development who have not previously received substantial support.</w:t>
      </w:r>
    </w:p>
    <w:p w14:paraId="1A9FEB3D"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04103777"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rPr>
      </w:pPr>
      <w:r w:rsidRPr="00832566">
        <w:rPr>
          <w:rFonts w:asciiTheme="minorHAnsi" w:hAnsiTheme="minorHAnsi" w:cstheme="minorHAnsi"/>
          <w:sz w:val="22"/>
          <w:szCs w:val="22"/>
        </w:rPr>
        <w:t>2.</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Pilot Projects</w:t>
      </w:r>
      <w:r w:rsidRPr="00832566">
        <w:rPr>
          <w:rFonts w:asciiTheme="minorHAnsi" w:hAnsiTheme="minorHAnsi" w:cstheme="minorHAnsi"/>
          <w:sz w:val="22"/>
          <w:szCs w:val="22"/>
        </w:rPr>
        <w:t>.</w:t>
      </w:r>
      <w:r w:rsidR="00E97741" w:rsidRPr="00832566">
        <w:rPr>
          <w:rFonts w:asciiTheme="minorHAnsi" w:hAnsiTheme="minorHAnsi" w:cstheme="minorHAnsi"/>
          <w:sz w:val="22"/>
          <w:szCs w:val="22"/>
        </w:rPr>
        <w:t xml:space="preserve"> </w:t>
      </w:r>
    </w:p>
    <w:p w14:paraId="7D2C7B76"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inorHAnsi" w:hAnsiTheme="minorHAnsi" w:cstheme="minorHAnsi"/>
          <w:sz w:val="22"/>
          <w:szCs w:val="22"/>
        </w:rPr>
      </w:pPr>
      <w:r w:rsidRPr="00832566">
        <w:rPr>
          <w:rFonts w:asciiTheme="minorHAnsi" w:hAnsiTheme="minorHAnsi" w:cstheme="minorHAnsi"/>
          <w:sz w:val="22"/>
          <w:szCs w:val="22"/>
        </w:rPr>
        <w:t>Pilot projects represent the first step toward large-scale investigations, including the potential for external funding.  Thus, proposals for pilot projects are regarded favorably.  An applicant who submits a proposal for a pilot project should state the expected source of the outside funding.  They must also indicate the efforts that will be made toward securing the funding. Consideration will be given to applications that are submitted concurrently with proposals to outside agencies for funding of the same project.</w:t>
      </w:r>
    </w:p>
    <w:p w14:paraId="2E8956A7"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65CE1703"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rPr>
      </w:pPr>
      <w:r w:rsidRPr="00832566">
        <w:rPr>
          <w:rFonts w:asciiTheme="minorHAnsi" w:hAnsiTheme="minorHAnsi" w:cstheme="minorHAnsi"/>
          <w:sz w:val="22"/>
          <w:szCs w:val="22"/>
        </w:rPr>
        <w:t>3.</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Completion of Projects Funded Elsewhere</w:t>
      </w:r>
      <w:r w:rsidRPr="00832566">
        <w:rPr>
          <w:rFonts w:asciiTheme="minorHAnsi" w:hAnsiTheme="minorHAnsi" w:cstheme="minorHAnsi"/>
          <w:sz w:val="22"/>
          <w:szCs w:val="22"/>
        </w:rPr>
        <w:t>.</w:t>
      </w:r>
      <w:r w:rsidR="00E97741" w:rsidRPr="00832566">
        <w:rPr>
          <w:rFonts w:asciiTheme="minorHAnsi" w:hAnsiTheme="minorHAnsi" w:cstheme="minorHAnsi"/>
          <w:sz w:val="22"/>
          <w:szCs w:val="22"/>
        </w:rPr>
        <w:t xml:space="preserve"> </w:t>
      </w:r>
    </w:p>
    <w:p w14:paraId="2E55BFD5"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inorHAnsi" w:hAnsiTheme="minorHAnsi" w:cstheme="minorHAnsi"/>
          <w:sz w:val="22"/>
          <w:szCs w:val="22"/>
        </w:rPr>
      </w:pPr>
      <w:r w:rsidRPr="00832566">
        <w:rPr>
          <w:rFonts w:asciiTheme="minorHAnsi" w:hAnsiTheme="minorHAnsi" w:cstheme="minorHAnsi"/>
          <w:sz w:val="22"/>
          <w:szCs w:val="22"/>
        </w:rPr>
        <w:t>If a project was funded elsewhere and requires modest support for its completion or needs funds to match support already provided by the outside grant, the proposal will be given higher priority.</w:t>
      </w:r>
    </w:p>
    <w:p w14:paraId="2AAD1DE1" w14:textId="77777777" w:rsidR="00D033DD" w:rsidRPr="00832566" w:rsidRDefault="00D033DD">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rPr>
      </w:pPr>
    </w:p>
    <w:p w14:paraId="4E600FDD"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rPr>
      </w:pPr>
      <w:r w:rsidRPr="00832566">
        <w:rPr>
          <w:rFonts w:asciiTheme="minorHAnsi" w:hAnsiTheme="minorHAnsi" w:cstheme="minorHAnsi"/>
          <w:sz w:val="22"/>
          <w:szCs w:val="22"/>
        </w:rPr>
        <w:t>4.</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Renewals/Continuation</w:t>
      </w:r>
      <w:r w:rsidRPr="00832566">
        <w:rPr>
          <w:rFonts w:asciiTheme="minorHAnsi" w:hAnsiTheme="minorHAnsi" w:cstheme="minorHAnsi"/>
          <w:sz w:val="22"/>
          <w:szCs w:val="22"/>
        </w:rPr>
        <w:t>.</w:t>
      </w:r>
      <w:r w:rsidR="00E97741" w:rsidRPr="00832566">
        <w:rPr>
          <w:rFonts w:asciiTheme="minorHAnsi" w:hAnsiTheme="minorHAnsi" w:cstheme="minorHAnsi"/>
          <w:b/>
          <w:bCs/>
          <w:sz w:val="22"/>
          <w:szCs w:val="22"/>
        </w:rPr>
        <w:t xml:space="preserve"> </w:t>
      </w:r>
    </w:p>
    <w:p w14:paraId="71FF88B6" w14:textId="48B68CD8"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inorHAnsi" w:hAnsiTheme="minorHAnsi" w:cstheme="minorHAnsi"/>
          <w:sz w:val="22"/>
          <w:szCs w:val="22"/>
        </w:rPr>
      </w:pPr>
      <w:r w:rsidRPr="00832566">
        <w:rPr>
          <w:rFonts w:asciiTheme="minorHAnsi" w:hAnsiTheme="minorHAnsi" w:cstheme="minorHAnsi"/>
          <w:sz w:val="22"/>
          <w:szCs w:val="22"/>
        </w:rPr>
        <w:t xml:space="preserve">GRF funding </w:t>
      </w:r>
      <w:r w:rsidR="009C1ADB">
        <w:rPr>
          <w:rFonts w:asciiTheme="minorHAnsi" w:hAnsiTheme="minorHAnsi" w:cstheme="minorHAnsi"/>
          <w:sz w:val="22"/>
          <w:szCs w:val="22"/>
        </w:rPr>
        <w:t>over</w:t>
      </w:r>
      <w:r w:rsidRPr="00832566">
        <w:rPr>
          <w:rFonts w:asciiTheme="minorHAnsi" w:hAnsiTheme="minorHAnsi" w:cstheme="minorHAnsi"/>
          <w:sz w:val="22"/>
          <w:szCs w:val="22"/>
        </w:rPr>
        <w:t xml:space="preserve"> three years for large or multi-year projects normally will not be considered.  If additional time is needed, special justification is required from the applicant based on </w:t>
      </w:r>
      <w:r w:rsidR="00D3203F" w:rsidRPr="00832566">
        <w:rPr>
          <w:rFonts w:asciiTheme="minorHAnsi" w:hAnsiTheme="minorHAnsi" w:cstheme="minorHAnsi"/>
          <w:sz w:val="22"/>
          <w:szCs w:val="22"/>
        </w:rPr>
        <w:t>a demonstration</w:t>
      </w:r>
      <w:r w:rsidRPr="00832566">
        <w:rPr>
          <w:rFonts w:asciiTheme="minorHAnsi" w:hAnsiTheme="minorHAnsi" w:cstheme="minorHAnsi"/>
          <w:sz w:val="22"/>
          <w:szCs w:val="22"/>
        </w:rPr>
        <w:t xml:space="preserve"> of progress.  If a renewal is sought, general statements that the work is proceeding “on schedule” or is “progressing satisfactorily” are </w:t>
      </w:r>
      <w:r w:rsidRPr="00832566">
        <w:rPr>
          <w:rFonts w:asciiTheme="minorHAnsi" w:hAnsiTheme="minorHAnsi" w:cstheme="minorHAnsi"/>
          <w:sz w:val="22"/>
          <w:szCs w:val="22"/>
          <w:u w:val="single"/>
        </w:rPr>
        <w:t>not</w:t>
      </w:r>
      <w:r w:rsidRPr="00832566">
        <w:rPr>
          <w:rFonts w:asciiTheme="minorHAnsi" w:hAnsiTheme="minorHAnsi" w:cstheme="minorHAnsi"/>
          <w:sz w:val="22"/>
          <w:szCs w:val="22"/>
        </w:rPr>
        <w:t xml:space="preserve"> adequate.  It is not the Review Committee’s responsibility to determine the status of the project and the productive use of previous GRF funds. An applicant’s failure to document specific progress, in understandable terms, may jeopardize the renewal application.</w:t>
      </w:r>
    </w:p>
    <w:p w14:paraId="1F6447DD" w14:textId="77777777" w:rsidR="00FE0BA8" w:rsidRPr="00832566" w:rsidRDefault="00FE0BA8">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inorHAnsi" w:hAnsiTheme="minorHAnsi" w:cstheme="minorHAnsi"/>
          <w:sz w:val="22"/>
          <w:szCs w:val="22"/>
        </w:rPr>
      </w:pPr>
    </w:p>
    <w:p w14:paraId="5563D45F"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rPr>
      </w:pPr>
      <w:r w:rsidRPr="00832566">
        <w:rPr>
          <w:rFonts w:asciiTheme="minorHAnsi" w:hAnsiTheme="minorHAnsi" w:cstheme="minorHAnsi"/>
          <w:sz w:val="22"/>
          <w:szCs w:val="22"/>
        </w:rPr>
        <w:t>5.</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Instructional Research</w:t>
      </w:r>
      <w:r w:rsidRPr="00832566">
        <w:rPr>
          <w:rFonts w:asciiTheme="minorHAnsi" w:hAnsiTheme="minorHAnsi" w:cstheme="minorHAnsi"/>
          <w:sz w:val="22"/>
          <w:szCs w:val="22"/>
        </w:rPr>
        <w:t>.</w:t>
      </w:r>
      <w:r w:rsidR="00E97741" w:rsidRPr="00832566">
        <w:rPr>
          <w:rFonts w:asciiTheme="minorHAnsi" w:hAnsiTheme="minorHAnsi" w:cstheme="minorHAnsi"/>
          <w:sz w:val="22"/>
          <w:szCs w:val="22"/>
        </w:rPr>
        <w:t xml:space="preserve"> </w:t>
      </w:r>
    </w:p>
    <w:p w14:paraId="71D729A2"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inorHAnsi" w:hAnsiTheme="minorHAnsi" w:cstheme="minorHAnsi"/>
          <w:sz w:val="22"/>
          <w:szCs w:val="22"/>
        </w:rPr>
      </w:pPr>
      <w:r w:rsidRPr="00832566">
        <w:rPr>
          <w:rFonts w:asciiTheme="minorHAnsi" w:hAnsiTheme="minorHAnsi" w:cstheme="minorHAnsi"/>
          <w:sz w:val="22"/>
          <w:szCs w:val="22"/>
        </w:rPr>
        <w:t>Proposals for research in innovative and improved instructional techniques will be welcomed, but the Review Committee cannot support requests for routine revision of lecture notes, production of standard teaching materials, or normal preparation for new courses.</w:t>
      </w:r>
    </w:p>
    <w:p w14:paraId="666525FC"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516F1162"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heme="minorHAnsi" w:hAnsiTheme="minorHAnsi" w:cstheme="minorHAnsi"/>
          <w:sz w:val="22"/>
          <w:szCs w:val="22"/>
        </w:rPr>
      </w:pPr>
      <w:r w:rsidRPr="00832566">
        <w:rPr>
          <w:rFonts w:asciiTheme="minorHAnsi" w:hAnsiTheme="minorHAnsi" w:cstheme="minorHAnsi"/>
          <w:sz w:val="22"/>
          <w:szCs w:val="22"/>
        </w:rPr>
        <w:t>6.</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Readability of Application</w:t>
      </w:r>
      <w:r w:rsidRPr="00832566">
        <w:rPr>
          <w:rFonts w:asciiTheme="minorHAnsi" w:hAnsiTheme="minorHAnsi" w:cstheme="minorHAnsi"/>
          <w:sz w:val="22"/>
          <w:szCs w:val="22"/>
        </w:rPr>
        <w:t>.</w:t>
      </w:r>
      <w:r w:rsidR="00E97741" w:rsidRPr="00832566">
        <w:rPr>
          <w:rFonts w:asciiTheme="minorHAnsi" w:hAnsiTheme="minorHAnsi" w:cstheme="minorHAnsi"/>
          <w:b/>
          <w:bCs/>
          <w:sz w:val="22"/>
          <w:szCs w:val="22"/>
        </w:rPr>
        <w:t xml:space="preserve"> </w:t>
      </w:r>
    </w:p>
    <w:p w14:paraId="2CFAB877" w14:textId="77777777" w:rsidR="007C5E52" w:rsidRPr="00832566" w:rsidRDefault="00374674" w:rsidP="007C5E52">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inorHAnsi" w:hAnsiTheme="minorHAnsi" w:cstheme="minorHAnsi"/>
          <w:sz w:val="22"/>
          <w:szCs w:val="22"/>
        </w:rPr>
      </w:pPr>
      <w:r w:rsidRPr="00832566">
        <w:rPr>
          <w:rFonts w:asciiTheme="minorHAnsi" w:hAnsiTheme="minorHAnsi" w:cstheme="minorHAnsi"/>
          <w:sz w:val="22"/>
          <w:szCs w:val="22"/>
        </w:rPr>
        <w:t>Proposals that the Review Committee finds difficult to read or that have excessive technical language may be rated low.  The Review Committee will be diverse and not necessarily expert in your specific area of study.</w:t>
      </w:r>
    </w:p>
    <w:p w14:paraId="29837B3C" w14:textId="77777777" w:rsidR="007C5E52" w:rsidRPr="00832566" w:rsidRDefault="007C5E52" w:rsidP="007C5E52">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341B63A5" w14:textId="77777777" w:rsidR="00377614" w:rsidRPr="00832566" w:rsidRDefault="00377614" w:rsidP="00B27B6F">
      <w:pPr>
        <w:pStyle w:val="ListParagraph"/>
        <w:numPr>
          <w:ilvl w:val="0"/>
          <w:numId w:val="15"/>
        </w:num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832566">
        <w:rPr>
          <w:rFonts w:asciiTheme="minorHAnsi" w:hAnsiTheme="minorHAnsi" w:cstheme="minorHAnsi"/>
          <w:sz w:val="22"/>
          <w:szCs w:val="22"/>
        </w:rPr>
        <w:t>Additional Guidelines</w:t>
      </w:r>
    </w:p>
    <w:p w14:paraId="19CA8949" w14:textId="77777777" w:rsidR="00B27B6F" w:rsidRPr="00832566" w:rsidRDefault="00B27B6F" w:rsidP="00B27B6F">
      <w:pPr>
        <w:pStyle w:val="ListParagraph"/>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cstheme="minorHAnsi"/>
          <w:sz w:val="22"/>
          <w:szCs w:val="22"/>
        </w:rPr>
      </w:pPr>
    </w:p>
    <w:p w14:paraId="0A016EEB" w14:textId="77777777" w:rsidR="00377614" w:rsidRPr="00832566" w:rsidRDefault="00377614" w:rsidP="0037761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
        <w:rPr>
          <w:rFonts w:asciiTheme="minorHAnsi" w:hAnsiTheme="minorHAnsi" w:cstheme="minorHAnsi"/>
          <w:sz w:val="22"/>
          <w:szCs w:val="22"/>
        </w:rPr>
      </w:pPr>
      <w:r w:rsidRPr="00832566">
        <w:rPr>
          <w:rFonts w:asciiTheme="minorHAnsi" w:hAnsiTheme="minorHAnsi" w:cstheme="minorHAnsi"/>
          <w:sz w:val="22"/>
          <w:szCs w:val="22"/>
        </w:rPr>
        <w:tab/>
      </w:r>
      <w:r w:rsidRPr="00832566">
        <w:rPr>
          <w:rFonts w:asciiTheme="minorHAnsi" w:hAnsiTheme="minorHAnsi" w:cstheme="minorHAnsi"/>
          <w:sz w:val="22"/>
          <w:szCs w:val="22"/>
        </w:rPr>
        <w:tab/>
        <w:t xml:space="preserve">1.   Deans or Associate Deans who administer GRF entities are responsible for reallocating Funds, </w:t>
      </w:r>
    </w:p>
    <w:p w14:paraId="7B26492E" w14:textId="77777777" w:rsidR="009C1ADB" w:rsidRDefault="00377614" w:rsidP="009C1ADB">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
        <w:rPr>
          <w:rFonts w:asciiTheme="minorHAnsi" w:hAnsiTheme="minorHAnsi" w:cstheme="minorHAnsi"/>
          <w:sz w:val="22"/>
          <w:szCs w:val="22"/>
        </w:rPr>
      </w:pPr>
      <w:r w:rsidRPr="00832566">
        <w:rPr>
          <w:rFonts w:asciiTheme="minorHAnsi" w:hAnsiTheme="minorHAnsi" w:cstheme="minorHAnsi"/>
          <w:sz w:val="22"/>
          <w:szCs w:val="22"/>
        </w:rPr>
        <w:tab/>
      </w:r>
      <w:r w:rsidRPr="00832566">
        <w:rPr>
          <w:rFonts w:asciiTheme="minorHAnsi" w:hAnsiTheme="minorHAnsi" w:cstheme="minorHAnsi"/>
          <w:sz w:val="22"/>
          <w:szCs w:val="22"/>
        </w:rPr>
        <w:tab/>
      </w:r>
      <w:r w:rsidRPr="00832566">
        <w:rPr>
          <w:rFonts w:asciiTheme="minorHAnsi" w:hAnsiTheme="minorHAnsi" w:cstheme="minorHAnsi"/>
          <w:sz w:val="22"/>
          <w:szCs w:val="22"/>
        </w:rPr>
        <w:tab/>
        <w:t xml:space="preserve">within their respective entities, after awards have been made, such as when a GRF </w:t>
      </w:r>
      <w:r w:rsidR="00D703A2" w:rsidRPr="00832566">
        <w:rPr>
          <w:rFonts w:asciiTheme="minorHAnsi" w:hAnsiTheme="minorHAnsi" w:cstheme="minorHAnsi"/>
          <w:sz w:val="22"/>
          <w:szCs w:val="22"/>
        </w:rPr>
        <w:t>recipient</w:t>
      </w:r>
      <w:r w:rsidR="009C1ADB">
        <w:rPr>
          <w:rFonts w:asciiTheme="minorHAnsi" w:hAnsiTheme="minorHAnsi" w:cstheme="minorHAnsi"/>
          <w:sz w:val="22"/>
          <w:szCs w:val="22"/>
        </w:rPr>
        <w:t xml:space="preserve"> </w:t>
      </w:r>
      <w:r w:rsidRPr="00832566">
        <w:rPr>
          <w:rFonts w:asciiTheme="minorHAnsi" w:hAnsiTheme="minorHAnsi" w:cstheme="minorHAnsi"/>
          <w:sz w:val="22"/>
          <w:szCs w:val="22"/>
        </w:rPr>
        <w:t xml:space="preserve">receives an </w:t>
      </w:r>
    </w:p>
    <w:p w14:paraId="146FED74" w14:textId="09FA19F3" w:rsidR="00377614" w:rsidRPr="00832566" w:rsidRDefault="009C1ADB" w:rsidP="009C1ADB">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77614" w:rsidRPr="00832566">
        <w:rPr>
          <w:rFonts w:asciiTheme="minorHAnsi" w:hAnsiTheme="minorHAnsi" w:cstheme="minorHAnsi"/>
          <w:sz w:val="22"/>
          <w:szCs w:val="22"/>
        </w:rPr>
        <w:t>external grant for the same project or part of the same project.</w:t>
      </w:r>
    </w:p>
    <w:p w14:paraId="24F5409A" w14:textId="77777777" w:rsidR="00377614" w:rsidRPr="00832566" w:rsidRDefault="00377614" w:rsidP="0037761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
        <w:rPr>
          <w:rFonts w:asciiTheme="minorHAnsi" w:hAnsiTheme="minorHAnsi" w:cstheme="minorHAnsi"/>
          <w:sz w:val="22"/>
          <w:szCs w:val="22"/>
        </w:rPr>
      </w:pPr>
    </w:p>
    <w:p w14:paraId="6FBC1608" w14:textId="77777777" w:rsidR="00377614" w:rsidRPr="00832566" w:rsidRDefault="00377614" w:rsidP="0037761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
        <w:rPr>
          <w:rFonts w:asciiTheme="minorHAnsi" w:hAnsiTheme="minorHAnsi" w:cstheme="minorHAnsi"/>
          <w:sz w:val="22"/>
          <w:szCs w:val="22"/>
        </w:rPr>
      </w:pPr>
      <w:r w:rsidRPr="00832566">
        <w:rPr>
          <w:rFonts w:asciiTheme="minorHAnsi" w:hAnsiTheme="minorHAnsi" w:cstheme="minorHAnsi"/>
          <w:sz w:val="22"/>
          <w:szCs w:val="22"/>
        </w:rPr>
        <w:tab/>
      </w:r>
      <w:r w:rsidR="00954962" w:rsidRPr="00832566">
        <w:rPr>
          <w:rFonts w:asciiTheme="minorHAnsi" w:hAnsiTheme="minorHAnsi" w:cstheme="minorHAnsi"/>
          <w:sz w:val="22"/>
          <w:szCs w:val="22"/>
        </w:rPr>
        <w:tab/>
      </w:r>
      <w:r w:rsidRPr="00832566">
        <w:rPr>
          <w:rFonts w:asciiTheme="minorHAnsi" w:hAnsiTheme="minorHAnsi" w:cstheme="minorHAnsi"/>
          <w:sz w:val="22"/>
          <w:szCs w:val="22"/>
        </w:rPr>
        <w:t xml:space="preserve">2.   Surplus funds can also result when an entity has an insufficient number of worthy applications. </w:t>
      </w:r>
    </w:p>
    <w:p w14:paraId="1DA612B1" w14:textId="77777777" w:rsidR="00377614" w:rsidRPr="00832566" w:rsidRDefault="00377614" w:rsidP="0037761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
        <w:rPr>
          <w:rFonts w:asciiTheme="minorHAnsi" w:hAnsiTheme="minorHAnsi" w:cstheme="minorHAnsi"/>
          <w:sz w:val="22"/>
          <w:szCs w:val="22"/>
        </w:rPr>
      </w:pPr>
      <w:r w:rsidRPr="00832566">
        <w:rPr>
          <w:rFonts w:asciiTheme="minorHAnsi" w:hAnsiTheme="minorHAnsi" w:cstheme="minorHAnsi"/>
          <w:sz w:val="22"/>
          <w:szCs w:val="22"/>
        </w:rPr>
        <w:tab/>
      </w:r>
      <w:r w:rsidRPr="00832566">
        <w:rPr>
          <w:rFonts w:asciiTheme="minorHAnsi" w:hAnsiTheme="minorHAnsi" w:cstheme="minorHAnsi"/>
          <w:sz w:val="22"/>
          <w:szCs w:val="22"/>
        </w:rPr>
        <w:tab/>
      </w:r>
      <w:r w:rsidRPr="00832566">
        <w:rPr>
          <w:rFonts w:asciiTheme="minorHAnsi" w:hAnsiTheme="minorHAnsi" w:cstheme="minorHAnsi"/>
          <w:sz w:val="22"/>
          <w:szCs w:val="22"/>
        </w:rPr>
        <w:tab/>
        <w:t xml:space="preserve">When this occurs, the FSRC is reluctant to set the precedent of allowing one GRF entity to shift </w:t>
      </w:r>
    </w:p>
    <w:p w14:paraId="0727C56E" w14:textId="77777777" w:rsidR="00377614" w:rsidRPr="00832566" w:rsidRDefault="00377614" w:rsidP="0037761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
        <w:rPr>
          <w:rFonts w:asciiTheme="minorHAnsi" w:hAnsiTheme="minorHAnsi" w:cstheme="minorHAnsi"/>
          <w:sz w:val="22"/>
          <w:szCs w:val="22"/>
        </w:rPr>
      </w:pPr>
      <w:r w:rsidRPr="00832566">
        <w:rPr>
          <w:rFonts w:asciiTheme="minorHAnsi" w:hAnsiTheme="minorHAnsi" w:cstheme="minorHAnsi"/>
          <w:sz w:val="22"/>
          <w:szCs w:val="22"/>
        </w:rPr>
        <w:tab/>
      </w:r>
      <w:r w:rsidRPr="00832566">
        <w:rPr>
          <w:rFonts w:asciiTheme="minorHAnsi" w:hAnsiTheme="minorHAnsi" w:cstheme="minorHAnsi"/>
          <w:sz w:val="22"/>
          <w:szCs w:val="22"/>
        </w:rPr>
        <w:tab/>
      </w:r>
      <w:r w:rsidRPr="00832566">
        <w:rPr>
          <w:rFonts w:asciiTheme="minorHAnsi" w:hAnsiTheme="minorHAnsi" w:cstheme="minorHAnsi"/>
          <w:sz w:val="22"/>
          <w:szCs w:val="22"/>
        </w:rPr>
        <w:tab/>
        <w:t xml:space="preserve">excess funds to another. The FSRC wishes to review, on a case-by-case basis, requests that </w:t>
      </w:r>
    </w:p>
    <w:p w14:paraId="1BCDB81F" w14:textId="77777777" w:rsidR="00377614" w:rsidRPr="00832566" w:rsidRDefault="00377614" w:rsidP="0037761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
        <w:rPr>
          <w:rFonts w:asciiTheme="minorHAnsi" w:hAnsiTheme="minorHAnsi" w:cstheme="minorHAnsi"/>
          <w:sz w:val="22"/>
          <w:szCs w:val="22"/>
        </w:rPr>
      </w:pPr>
      <w:r w:rsidRPr="00832566">
        <w:rPr>
          <w:rFonts w:asciiTheme="minorHAnsi" w:hAnsiTheme="minorHAnsi" w:cstheme="minorHAnsi"/>
          <w:sz w:val="22"/>
          <w:szCs w:val="22"/>
        </w:rPr>
        <w:tab/>
      </w:r>
      <w:r w:rsidRPr="00832566">
        <w:rPr>
          <w:rFonts w:asciiTheme="minorHAnsi" w:hAnsiTheme="minorHAnsi" w:cstheme="minorHAnsi"/>
          <w:sz w:val="22"/>
          <w:szCs w:val="22"/>
        </w:rPr>
        <w:tab/>
      </w:r>
      <w:r w:rsidRPr="00832566">
        <w:rPr>
          <w:rFonts w:asciiTheme="minorHAnsi" w:hAnsiTheme="minorHAnsi" w:cstheme="minorHAnsi"/>
          <w:sz w:val="22"/>
          <w:szCs w:val="22"/>
        </w:rPr>
        <w:tab/>
        <w:t>excess funds be used to fund worthy proposals submitted by faculty in a different entity.</w:t>
      </w:r>
    </w:p>
    <w:p w14:paraId="3E1D48B7" w14:textId="77777777" w:rsidR="00377614" w:rsidRPr="00832566" w:rsidRDefault="00377614" w:rsidP="0037761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
        <w:rPr>
          <w:rFonts w:asciiTheme="minorHAnsi" w:hAnsiTheme="minorHAnsi" w:cstheme="minorHAnsi"/>
          <w:sz w:val="22"/>
          <w:szCs w:val="22"/>
        </w:rPr>
      </w:pPr>
    </w:p>
    <w:p w14:paraId="047B6AF4" w14:textId="77777777" w:rsidR="00377614" w:rsidRPr="00832566" w:rsidRDefault="00954962" w:rsidP="00954962">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832566">
        <w:rPr>
          <w:rFonts w:asciiTheme="minorHAnsi" w:hAnsiTheme="minorHAnsi" w:cstheme="minorHAnsi"/>
          <w:sz w:val="22"/>
          <w:szCs w:val="22"/>
        </w:rPr>
        <w:lastRenderedPageBreak/>
        <w:tab/>
      </w:r>
      <w:r w:rsidRPr="00832566">
        <w:rPr>
          <w:rFonts w:asciiTheme="minorHAnsi" w:hAnsiTheme="minorHAnsi" w:cstheme="minorHAnsi"/>
          <w:sz w:val="22"/>
          <w:szCs w:val="22"/>
        </w:rPr>
        <w:tab/>
      </w:r>
      <w:r w:rsidR="00377614" w:rsidRPr="00832566">
        <w:rPr>
          <w:rFonts w:asciiTheme="minorHAnsi" w:hAnsiTheme="minorHAnsi" w:cstheme="minorHAnsi"/>
          <w:sz w:val="22"/>
          <w:szCs w:val="22"/>
        </w:rPr>
        <w:t>3.</w:t>
      </w:r>
      <w:r w:rsidR="00377614" w:rsidRPr="00832566">
        <w:rPr>
          <w:rFonts w:asciiTheme="minorHAnsi" w:hAnsiTheme="minorHAnsi" w:cstheme="minorHAnsi"/>
          <w:sz w:val="22"/>
          <w:szCs w:val="22"/>
        </w:rPr>
        <w:tab/>
        <w:t>The FSRC urges entities to take all steps necessary to promote the GRF and thus help ensure</w:t>
      </w:r>
    </w:p>
    <w:p w14:paraId="0DC2B749" w14:textId="77777777" w:rsidR="00954962" w:rsidRPr="00832566" w:rsidRDefault="00954962" w:rsidP="00954962">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832566">
        <w:rPr>
          <w:rFonts w:asciiTheme="minorHAnsi" w:hAnsiTheme="minorHAnsi" w:cstheme="minorHAnsi"/>
          <w:sz w:val="22"/>
          <w:szCs w:val="22"/>
        </w:rPr>
        <w:tab/>
      </w:r>
      <w:r w:rsidRPr="00832566">
        <w:rPr>
          <w:rFonts w:asciiTheme="minorHAnsi" w:hAnsiTheme="minorHAnsi" w:cstheme="minorHAnsi"/>
          <w:sz w:val="22"/>
          <w:szCs w:val="22"/>
        </w:rPr>
        <w:tab/>
      </w:r>
      <w:r w:rsidRPr="00832566">
        <w:rPr>
          <w:rFonts w:asciiTheme="minorHAnsi" w:hAnsiTheme="minorHAnsi" w:cstheme="minorHAnsi"/>
          <w:sz w:val="22"/>
          <w:szCs w:val="22"/>
        </w:rPr>
        <w:tab/>
        <w:t>that there are enough worthy proposals to utilize GRF allocations fully.</w:t>
      </w:r>
    </w:p>
    <w:p w14:paraId="01FE182E"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0BF25A15"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cstheme="minorHAnsi"/>
          <w:b/>
          <w:sz w:val="22"/>
          <w:szCs w:val="22"/>
        </w:rPr>
      </w:pPr>
      <w:r w:rsidRPr="00832566">
        <w:rPr>
          <w:rFonts w:asciiTheme="minorHAnsi" w:hAnsiTheme="minorHAnsi" w:cstheme="minorHAnsi"/>
          <w:b/>
          <w:sz w:val="22"/>
          <w:szCs w:val="22"/>
        </w:rPr>
        <w:t>VI.</w:t>
      </w:r>
      <w:r w:rsidRPr="00832566">
        <w:rPr>
          <w:rFonts w:asciiTheme="minorHAnsi" w:hAnsiTheme="minorHAnsi" w:cstheme="minorHAnsi"/>
          <w:b/>
          <w:sz w:val="22"/>
          <w:szCs w:val="22"/>
        </w:rPr>
        <w:tab/>
        <w:t>GRF MATERIALS, PRODUCTS AND ACKNOWLEDGEMENTS</w:t>
      </w:r>
      <w:r w:rsidR="00E97741" w:rsidRPr="00832566">
        <w:rPr>
          <w:rFonts w:asciiTheme="minorHAnsi" w:hAnsiTheme="minorHAnsi" w:cstheme="minorHAnsi"/>
          <w:b/>
          <w:sz w:val="22"/>
          <w:szCs w:val="22"/>
        </w:rPr>
        <w:t xml:space="preserve"> </w:t>
      </w:r>
    </w:p>
    <w:p w14:paraId="6B76820A"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3C67A31F"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Theme="minorHAnsi" w:hAnsiTheme="minorHAnsi" w:cstheme="minorHAnsi"/>
          <w:sz w:val="22"/>
          <w:szCs w:val="22"/>
          <w:u w:val="single"/>
        </w:rPr>
      </w:pPr>
      <w:r w:rsidRPr="00832566">
        <w:rPr>
          <w:rFonts w:asciiTheme="minorHAnsi" w:hAnsiTheme="minorHAnsi" w:cstheme="minorHAnsi"/>
          <w:sz w:val="22"/>
          <w:szCs w:val="22"/>
        </w:rPr>
        <w:t>1.</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Property</w:t>
      </w:r>
      <w:r w:rsidR="00E97741" w:rsidRPr="00832566">
        <w:rPr>
          <w:rFonts w:asciiTheme="minorHAnsi" w:hAnsiTheme="minorHAnsi" w:cstheme="minorHAnsi"/>
          <w:sz w:val="22"/>
          <w:szCs w:val="22"/>
        </w:rPr>
        <w:t xml:space="preserve"> </w:t>
      </w:r>
    </w:p>
    <w:p w14:paraId="1906FD95" w14:textId="195C30F1" w:rsidR="000E255E"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cstheme="minorHAnsi"/>
          <w:sz w:val="22"/>
          <w:szCs w:val="22"/>
        </w:rPr>
      </w:pPr>
      <w:r w:rsidRPr="00832566">
        <w:rPr>
          <w:rFonts w:asciiTheme="minorHAnsi" w:hAnsiTheme="minorHAnsi" w:cstheme="minorHAnsi"/>
          <w:sz w:val="22"/>
          <w:szCs w:val="22"/>
        </w:rPr>
        <w:t xml:space="preserve">Title to all materials, equipment, supplies, microfilm, computer files, books, tapes, documents, etc. obtained with GRF funds will rest in the University.  When such materials are no longer needed for the </w:t>
      </w:r>
      <w:r w:rsidR="00907948" w:rsidRPr="00832566">
        <w:rPr>
          <w:rFonts w:asciiTheme="minorHAnsi" w:hAnsiTheme="minorHAnsi" w:cstheme="minorHAnsi"/>
          <w:sz w:val="22"/>
          <w:szCs w:val="22"/>
        </w:rPr>
        <w:t>project,</w:t>
      </w:r>
      <w:r w:rsidRPr="00832566">
        <w:rPr>
          <w:rFonts w:asciiTheme="minorHAnsi" w:hAnsiTheme="minorHAnsi" w:cstheme="minorHAnsi"/>
          <w:sz w:val="22"/>
          <w:szCs w:val="22"/>
        </w:rPr>
        <w:t xml:space="preserve"> they should be released to either the department or the University Library for use by other faculty members and students.</w:t>
      </w:r>
    </w:p>
    <w:p w14:paraId="3C3B0164"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3EB11F03"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Theme="minorHAnsi" w:hAnsiTheme="minorHAnsi" w:cstheme="minorHAnsi"/>
          <w:sz w:val="22"/>
          <w:szCs w:val="22"/>
        </w:rPr>
      </w:pPr>
      <w:r w:rsidRPr="00832566">
        <w:rPr>
          <w:rFonts w:asciiTheme="minorHAnsi" w:hAnsiTheme="minorHAnsi" w:cstheme="minorHAnsi"/>
          <w:sz w:val="22"/>
          <w:szCs w:val="22"/>
        </w:rPr>
        <w:t>2.</w:t>
      </w:r>
      <w:r w:rsidRPr="00832566">
        <w:rPr>
          <w:rFonts w:asciiTheme="minorHAnsi" w:hAnsiTheme="minorHAnsi" w:cstheme="minorHAnsi"/>
          <w:sz w:val="22"/>
          <w:szCs w:val="22"/>
        </w:rPr>
        <w:tab/>
      </w:r>
      <w:r w:rsidRPr="00832566">
        <w:rPr>
          <w:rFonts w:asciiTheme="minorHAnsi" w:hAnsiTheme="minorHAnsi" w:cstheme="minorHAnsi"/>
          <w:sz w:val="22"/>
          <w:szCs w:val="22"/>
          <w:u w:val="single"/>
        </w:rPr>
        <w:t>Acknowledgements and Intellectual Property</w:t>
      </w:r>
      <w:r w:rsidR="00E97741" w:rsidRPr="00832566">
        <w:rPr>
          <w:rFonts w:asciiTheme="minorHAnsi" w:hAnsiTheme="minorHAnsi" w:cstheme="minorHAnsi"/>
          <w:sz w:val="22"/>
          <w:szCs w:val="22"/>
        </w:rPr>
        <w:t xml:space="preserve">  </w:t>
      </w:r>
    </w:p>
    <w:p w14:paraId="2BFF8D15" w14:textId="5A8048E0" w:rsidR="00674A41"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cstheme="minorHAnsi"/>
          <w:sz w:val="22"/>
          <w:szCs w:val="22"/>
        </w:rPr>
      </w:pPr>
      <w:r w:rsidRPr="00832566">
        <w:rPr>
          <w:rFonts w:asciiTheme="minorHAnsi" w:hAnsiTheme="minorHAnsi" w:cstheme="minorHAnsi"/>
          <w:sz w:val="22"/>
          <w:szCs w:val="22"/>
        </w:rPr>
        <w:t>All publications, presentations</w:t>
      </w:r>
      <w:r w:rsidR="00081CF8">
        <w:rPr>
          <w:rFonts w:asciiTheme="minorHAnsi" w:hAnsiTheme="minorHAnsi" w:cstheme="minorHAnsi"/>
          <w:sz w:val="22"/>
          <w:szCs w:val="22"/>
        </w:rPr>
        <w:t>,</w:t>
      </w:r>
      <w:r w:rsidRPr="00832566">
        <w:rPr>
          <w:rFonts w:asciiTheme="minorHAnsi" w:hAnsiTheme="minorHAnsi" w:cstheme="minorHAnsi"/>
          <w:sz w:val="22"/>
          <w:szCs w:val="22"/>
        </w:rPr>
        <w:t xml:space="preserve"> or performances supported in whole or in part by this allocation should bear the following acknowledgment: </w:t>
      </w:r>
      <w:r w:rsidRPr="00832566">
        <w:rPr>
          <w:rFonts w:asciiTheme="minorHAnsi" w:hAnsiTheme="minorHAnsi" w:cstheme="minorHAnsi"/>
          <w:b/>
          <w:sz w:val="22"/>
          <w:szCs w:val="22"/>
        </w:rPr>
        <w:t xml:space="preserve"> "This investigation was supported by the University of Kansas General Research Fund allocation #</w:t>
      </w:r>
      <w:r w:rsidR="00536AC1" w:rsidRPr="00832566">
        <w:rPr>
          <w:rFonts w:asciiTheme="minorHAnsi" w:hAnsiTheme="minorHAnsi" w:cstheme="minorHAnsi"/>
          <w:b/>
          <w:sz w:val="22"/>
          <w:szCs w:val="22"/>
        </w:rPr>
        <w:t>_</w:t>
      </w:r>
      <w:r w:rsidR="005E20D9" w:rsidRPr="00832566">
        <w:rPr>
          <w:rFonts w:asciiTheme="minorHAnsi" w:hAnsiTheme="minorHAnsi" w:cstheme="minorHAnsi"/>
          <w:b/>
          <w:sz w:val="22"/>
          <w:szCs w:val="22"/>
        </w:rPr>
        <w:t xml:space="preserve"> </w:t>
      </w:r>
      <w:r w:rsidR="00C94154" w:rsidRPr="00832566">
        <w:rPr>
          <w:rFonts w:asciiTheme="minorHAnsi" w:hAnsiTheme="minorHAnsi" w:cstheme="minorHAnsi"/>
          <w:b/>
          <w:sz w:val="22"/>
          <w:szCs w:val="22"/>
        </w:rPr>
        <w:t>(</w:t>
      </w:r>
      <w:r w:rsidR="00536AC1" w:rsidRPr="00832566">
        <w:rPr>
          <w:rFonts w:asciiTheme="minorHAnsi" w:hAnsiTheme="minorHAnsi" w:cstheme="minorHAnsi"/>
          <w:b/>
          <w:sz w:val="22"/>
          <w:szCs w:val="22"/>
        </w:rPr>
        <w:t>cost center</w:t>
      </w:r>
      <w:r w:rsidR="00C94154" w:rsidRPr="00832566">
        <w:rPr>
          <w:rFonts w:asciiTheme="minorHAnsi" w:hAnsiTheme="minorHAnsi" w:cstheme="minorHAnsi"/>
          <w:b/>
          <w:sz w:val="22"/>
          <w:szCs w:val="22"/>
        </w:rPr>
        <w:t xml:space="preserve"> number)</w:t>
      </w:r>
      <w:r w:rsidR="005E20D9" w:rsidRPr="00832566">
        <w:rPr>
          <w:rFonts w:asciiTheme="minorHAnsi" w:hAnsiTheme="minorHAnsi" w:cstheme="minorHAnsi"/>
          <w:b/>
          <w:sz w:val="22"/>
          <w:szCs w:val="22"/>
        </w:rPr>
        <w:t xml:space="preserve"> </w:t>
      </w:r>
      <w:r w:rsidRPr="00832566">
        <w:rPr>
          <w:rFonts w:asciiTheme="minorHAnsi" w:hAnsiTheme="minorHAnsi" w:cstheme="minorHAnsi"/>
          <w:b/>
          <w:sz w:val="22"/>
          <w:szCs w:val="22"/>
        </w:rPr>
        <w:t>_."</w:t>
      </w:r>
      <w:r w:rsidRPr="00832566">
        <w:rPr>
          <w:rFonts w:asciiTheme="minorHAnsi" w:hAnsiTheme="minorHAnsi" w:cstheme="minorHAnsi"/>
          <w:sz w:val="22"/>
          <w:szCs w:val="22"/>
        </w:rPr>
        <w:t xml:space="preserve">  If works of art or other products of activity supported by this allocation are to be sold or leased or otherwise yield income, you are expected to consult with</w:t>
      </w:r>
      <w:r w:rsidR="00EB38F8" w:rsidRPr="00832566">
        <w:rPr>
          <w:rFonts w:asciiTheme="minorHAnsi" w:hAnsiTheme="minorHAnsi" w:cstheme="minorHAnsi"/>
          <w:sz w:val="22"/>
          <w:szCs w:val="22"/>
        </w:rPr>
        <w:t xml:space="preserve"> </w:t>
      </w:r>
      <w:r w:rsidR="00377614" w:rsidRPr="00832566">
        <w:rPr>
          <w:rFonts w:asciiTheme="minorHAnsi" w:hAnsiTheme="minorHAnsi" w:cstheme="minorHAnsi"/>
          <w:sz w:val="22"/>
          <w:szCs w:val="22"/>
        </w:rPr>
        <w:t xml:space="preserve">the </w:t>
      </w:r>
      <w:r w:rsidR="00EB38F8" w:rsidRPr="00832566">
        <w:rPr>
          <w:rFonts w:asciiTheme="minorHAnsi" w:hAnsiTheme="minorHAnsi" w:cstheme="minorHAnsi"/>
          <w:sz w:val="22"/>
          <w:szCs w:val="22"/>
        </w:rPr>
        <w:t>E</w:t>
      </w:r>
      <w:r w:rsidRPr="00832566">
        <w:rPr>
          <w:rFonts w:asciiTheme="minorHAnsi" w:hAnsiTheme="minorHAnsi" w:cstheme="minorHAnsi"/>
          <w:sz w:val="22"/>
          <w:szCs w:val="22"/>
        </w:rPr>
        <w:t>xecutive Director of</w:t>
      </w:r>
      <w:r w:rsidR="00C60D16" w:rsidRPr="00832566">
        <w:rPr>
          <w:rFonts w:asciiTheme="minorHAnsi" w:hAnsiTheme="minorHAnsi" w:cstheme="minorHAnsi"/>
          <w:sz w:val="22"/>
          <w:szCs w:val="22"/>
        </w:rPr>
        <w:t xml:space="preserve"> </w:t>
      </w:r>
      <w:r w:rsidR="00377614" w:rsidRPr="00832566">
        <w:rPr>
          <w:rFonts w:asciiTheme="minorHAnsi" w:hAnsiTheme="minorHAnsi" w:cstheme="minorHAnsi"/>
          <w:sz w:val="22"/>
          <w:szCs w:val="22"/>
        </w:rPr>
        <w:t>the KU Center for Technology and Commercialization (4-</w:t>
      </w:r>
      <w:r w:rsidR="00FB0E8B" w:rsidRPr="00832566">
        <w:rPr>
          <w:rFonts w:asciiTheme="minorHAnsi" w:hAnsiTheme="minorHAnsi" w:cstheme="minorHAnsi"/>
          <w:sz w:val="22"/>
          <w:szCs w:val="22"/>
        </w:rPr>
        <w:t>6265</w:t>
      </w:r>
      <w:r w:rsidR="00377614" w:rsidRPr="00832566">
        <w:rPr>
          <w:rFonts w:asciiTheme="minorHAnsi" w:hAnsiTheme="minorHAnsi" w:cstheme="minorHAnsi"/>
          <w:sz w:val="22"/>
          <w:szCs w:val="22"/>
        </w:rPr>
        <w:t>)</w:t>
      </w:r>
      <w:r w:rsidR="00EB38F8" w:rsidRPr="00832566">
        <w:rPr>
          <w:rFonts w:asciiTheme="minorHAnsi" w:hAnsiTheme="minorHAnsi" w:cstheme="minorHAnsi"/>
          <w:sz w:val="22"/>
          <w:szCs w:val="22"/>
        </w:rPr>
        <w:t>.</w:t>
      </w:r>
      <w:r w:rsidRPr="00832566">
        <w:rPr>
          <w:rFonts w:asciiTheme="minorHAnsi" w:hAnsiTheme="minorHAnsi" w:cstheme="minorHAnsi"/>
          <w:sz w:val="22"/>
          <w:szCs w:val="22"/>
        </w:rPr>
        <w:t xml:space="preserve">  Intellectual property developed as a result of the General Research Fund is subject to the intellectu</w:t>
      </w:r>
      <w:r w:rsidR="000F6FAA" w:rsidRPr="00832566">
        <w:rPr>
          <w:rFonts w:asciiTheme="minorHAnsi" w:hAnsiTheme="minorHAnsi" w:cstheme="minorHAnsi"/>
          <w:sz w:val="22"/>
          <w:szCs w:val="22"/>
        </w:rPr>
        <w:t>al property policy of both the U</w:t>
      </w:r>
      <w:r w:rsidRPr="00832566">
        <w:rPr>
          <w:rFonts w:asciiTheme="minorHAnsi" w:hAnsiTheme="minorHAnsi" w:cstheme="minorHAnsi"/>
          <w:sz w:val="22"/>
          <w:szCs w:val="22"/>
        </w:rPr>
        <w:t>niversity of Kansas and the Kansas Board of Regents (KBOR).  These policies can be found at</w:t>
      </w:r>
      <w:r w:rsidR="00674A41" w:rsidRPr="00832566">
        <w:rPr>
          <w:rFonts w:asciiTheme="minorHAnsi" w:hAnsiTheme="minorHAnsi" w:cstheme="minorHAnsi"/>
          <w:sz w:val="22"/>
          <w:szCs w:val="22"/>
        </w:rPr>
        <w:t>:</w:t>
      </w:r>
    </w:p>
    <w:p w14:paraId="38DD8CE6" w14:textId="6C297908" w:rsidR="006A27EE" w:rsidRPr="00832566" w:rsidRDefault="00016776">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832566">
        <w:rPr>
          <w:rFonts w:asciiTheme="minorHAnsi" w:hAnsiTheme="minorHAnsi" w:cstheme="minorHAnsi"/>
          <w:sz w:val="22"/>
          <w:szCs w:val="22"/>
        </w:rPr>
        <w:tab/>
      </w:r>
      <w:r w:rsidRPr="00832566">
        <w:rPr>
          <w:rFonts w:asciiTheme="minorHAnsi" w:hAnsiTheme="minorHAnsi" w:cstheme="minorHAnsi"/>
          <w:sz w:val="22"/>
          <w:szCs w:val="22"/>
        </w:rPr>
        <w:tab/>
      </w:r>
      <w:hyperlink r:id="rId9" w:history="1">
        <w:r w:rsidR="001F7D75">
          <w:rPr>
            <w:rStyle w:val="Hyperlink"/>
            <w:rFonts w:asciiTheme="minorHAnsi" w:hAnsiTheme="minorHAnsi" w:cstheme="minorHAnsi"/>
            <w:sz w:val="22"/>
            <w:szCs w:val="22"/>
          </w:rPr>
          <w:t>Intellectual Property Policy</w:t>
        </w:r>
      </w:hyperlink>
      <w:r w:rsidRPr="00832566">
        <w:rPr>
          <w:rFonts w:asciiTheme="minorHAnsi" w:hAnsiTheme="minorHAnsi" w:cstheme="minorHAnsi"/>
          <w:sz w:val="22"/>
          <w:szCs w:val="22"/>
        </w:rPr>
        <w:t xml:space="preserve"> </w:t>
      </w:r>
    </w:p>
    <w:p w14:paraId="2673138C" w14:textId="184616A0" w:rsidR="00016776" w:rsidRPr="00832566" w:rsidRDefault="009B7F0D">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832566">
        <w:rPr>
          <w:rFonts w:asciiTheme="minorHAnsi" w:hAnsiTheme="minorHAnsi" w:cstheme="minorHAnsi"/>
          <w:sz w:val="22"/>
          <w:szCs w:val="22"/>
        </w:rPr>
        <w:tab/>
      </w:r>
      <w:r w:rsidRPr="00832566">
        <w:rPr>
          <w:rFonts w:asciiTheme="minorHAnsi" w:hAnsiTheme="minorHAnsi" w:cstheme="minorHAnsi"/>
          <w:sz w:val="22"/>
          <w:szCs w:val="22"/>
        </w:rPr>
        <w:tab/>
      </w:r>
      <w:hyperlink r:id="rId10" w:history="1">
        <w:r w:rsidR="001F7D75">
          <w:rPr>
            <w:rStyle w:val="Hyperlink"/>
            <w:rFonts w:asciiTheme="minorHAnsi" w:hAnsiTheme="minorHAnsi" w:cstheme="minorHAnsi"/>
            <w:sz w:val="22"/>
            <w:szCs w:val="22"/>
          </w:rPr>
          <w:t>KBOR Policy</w:t>
        </w:r>
      </w:hyperlink>
    </w:p>
    <w:p w14:paraId="464AF09E" w14:textId="77777777" w:rsidR="00B27B6F" w:rsidRPr="00832566" w:rsidRDefault="00B27B6F">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cstheme="minorHAnsi"/>
          <w:b/>
          <w:sz w:val="22"/>
          <w:szCs w:val="22"/>
        </w:rPr>
      </w:pPr>
    </w:p>
    <w:p w14:paraId="43FDC2DA"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cstheme="minorHAnsi"/>
          <w:sz w:val="22"/>
          <w:szCs w:val="22"/>
        </w:rPr>
      </w:pPr>
      <w:r w:rsidRPr="00832566">
        <w:rPr>
          <w:rFonts w:asciiTheme="minorHAnsi" w:hAnsiTheme="minorHAnsi" w:cstheme="minorHAnsi"/>
          <w:b/>
          <w:sz w:val="22"/>
          <w:szCs w:val="22"/>
        </w:rPr>
        <w:t>VII.</w:t>
      </w:r>
      <w:r w:rsidRPr="00832566">
        <w:rPr>
          <w:rFonts w:asciiTheme="minorHAnsi" w:hAnsiTheme="minorHAnsi" w:cstheme="minorHAnsi"/>
          <w:b/>
          <w:sz w:val="22"/>
          <w:szCs w:val="22"/>
        </w:rPr>
        <w:tab/>
        <w:t>BUDGET PREPARATION</w:t>
      </w:r>
      <w:r w:rsidR="00E97741" w:rsidRPr="00832566">
        <w:rPr>
          <w:rFonts w:asciiTheme="minorHAnsi" w:hAnsiTheme="minorHAnsi" w:cstheme="minorHAnsi"/>
          <w:b/>
          <w:sz w:val="22"/>
          <w:szCs w:val="22"/>
        </w:rPr>
        <w:t xml:space="preserve"> </w:t>
      </w:r>
    </w:p>
    <w:p w14:paraId="7928FCC9"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347691D2" w14:textId="5DCF8235"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rPr>
        <w:t>Allocations cannot be made for a period longer than the up</w:t>
      </w:r>
      <w:r w:rsidR="00D06359" w:rsidRPr="00832566">
        <w:rPr>
          <w:rFonts w:asciiTheme="minorHAnsi" w:hAnsiTheme="minorHAnsi" w:cstheme="minorHAnsi"/>
          <w:sz w:val="22"/>
          <w:szCs w:val="22"/>
        </w:rPr>
        <w:t xml:space="preserve">coming fiscal year (July 1, </w:t>
      </w:r>
      <w:r w:rsidR="00016776" w:rsidRPr="00832566">
        <w:rPr>
          <w:rFonts w:asciiTheme="minorHAnsi" w:hAnsiTheme="minorHAnsi" w:cstheme="minorHAnsi"/>
          <w:sz w:val="22"/>
          <w:szCs w:val="22"/>
        </w:rPr>
        <w:t>20</w:t>
      </w:r>
      <w:r w:rsidR="00AB157B" w:rsidRPr="00832566">
        <w:rPr>
          <w:rFonts w:asciiTheme="minorHAnsi" w:hAnsiTheme="minorHAnsi" w:cstheme="minorHAnsi"/>
          <w:sz w:val="22"/>
          <w:szCs w:val="22"/>
        </w:rPr>
        <w:t>2</w:t>
      </w:r>
      <w:r w:rsidR="00081CF8">
        <w:rPr>
          <w:rFonts w:asciiTheme="minorHAnsi" w:hAnsiTheme="minorHAnsi" w:cstheme="minorHAnsi"/>
          <w:sz w:val="22"/>
          <w:szCs w:val="22"/>
        </w:rPr>
        <w:t>5</w:t>
      </w:r>
      <w:r w:rsidR="00016776" w:rsidRPr="00832566">
        <w:rPr>
          <w:rFonts w:asciiTheme="minorHAnsi" w:hAnsiTheme="minorHAnsi" w:cstheme="minorHAnsi"/>
          <w:sz w:val="22"/>
          <w:szCs w:val="22"/>
        </w:rPr>
        <w:t xml:space="preserve"> </w:t>
      </w:r>
      <w:r w:rsidRPr="00832566">
        <w:rPr>
          <w:rFonts w:asciiTheme="minorHAnsi" w:hAnsiTheme="minorHAnsi" w:cstheme="minorHAnsi"/>
          <w:sz w:val="22"/>
          <w:szCs w:val="22"/>
        </w:rPr>
        <w:t xml:space="preserve">- June 30, </w:t>
      </w:r>
      <w:r w:rsidR="00016776" w:rsidRPr="00832566">
        <w:rPr>
          <w:rFonts w:asciiTheme="minorHAnsi" w:hAnsiTheme="minorHAnsi" w:cstheme="minorHAnsi"/>
          <w:sz w:val="22"/>
          <w:szCs w:val="22"/>
        </w:rPr>
        <w:t>20</w:t>
      </w:r>
      <w:r w:rsidR="00E66D47" w:rsidRPr="00832566">
        <w:rPr>
          <w:rFonts w:asciiTheme="minorHAnsi" w:hAnsiTheme="minorHAnsi" w:cstheme="minorHAnsi"/>
          <w:sz w:val="22"/>
          <w:szCs w:val="22"/>
        </w:rPr>
        <w:t>2</w:t>
      </w:r>
      <w:r w:rsidR="00081CF8">
        <w:rPr>
          <w:rFonts w:asciiTheme="minorHAnsi" w:hAnsiTheme="minorHAnsi" w:cstheme="minorHAnsi"/>
          <w:sz w:val="22"/>
          <w:szCs w:val="22"/>
        </w:rPr>
        <w:t>6</w:t>
      </w:r>
      <w:r w:rsidRPr="00832566">
        <w:rPr>
          <w:rFonts w:asciiTheme="minorHAnsi" w:hAnsiTheme="minorHAnsi" w:cstheme="minorHAnsi"/>
          <w:sz w:val="22"/>
          <w:szCs w:val="22"/>
        </w:rPr>
        <w:t xml:space="preserve">).  These funds are contingent upon the approval of the University’s annual budget by the Kansas Legislature. </w:t>
      </w:r>
      <w:r w:rsidR="00377614" w:rsidRPr="00832566">
        <w:rPr>
          <w:rFonts w:asciiTheme="minorHAnsi" w:hAnsiTheme="minorHAnsi" w:cstheme="minorHAnsi"/>
          <w:sz w:val="22"/>
          <w:szCs w:val="22"/>
        </w:rPr>
        <w:t>A budget justification must be included with the proposal.</w:t>
      </w:r>
    </w:p>
    <w:p w14:paraId="002FE6FB" w14:textId="77777777" w:rsidR="001D1108" w:rsidRPr="00832566" w:rsidRDefault="001D1108">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Theme="minorHAnsi" w:hAnsiTheme="minorHAnsi" w:cstheme="minorHAnsi"/>
          <w:sz w:val="22"/>
          <w:szCs w:val="22"/>
          <w:u w:val="single"/>
        </w:rPr>
      </w:pPr>
      <w:bookmarkStart w:id="0" w:name="OLE_LINK1"/>
    </w:p>
    <w:p w14:paraId="48BCD538"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Theme="minorHAnsi" w:hAnsiTheme="minorHAnsi" w:cstheme="minorHAnsi"/>
          <w:sz w:val="22"/>
          <w:szCs w:val="22"/>
          <w:u w:val="single"/>
        </w:rPr>
      </w:pPr>
      <w:r w:rsidRPr="00832566">
        <w:rPr>
          <w:rFonts w:asciiTheme="minorHAnsi" w:hAnsiTheme="minorHAnsi" w:cstheme="minorHAnsi"/>
          <w:sz w:val="22"/>
          <w:szCs w:val="22"/>
          <w:u w:val="single"/>
        </w:rPr>
        <w:t>Payroll Dates</w:t>
      </w:r>
      <w:r w:rsidR="00E97741" w:rsidRPr="00832566">
        <w:rPr>
          <w:rFonts w:asciiTheme="minorHAnsi" w:hAnsiTheme="minorHAnsi" w:cstheme="minorHAnsi"/>
          <w:sz w:val="22"/>
          <w:szCs w:val="22"/>
        </w:rPr>
        <w:t xml:space="preserve"> </w:t>
      </w:r>
    </w:p>
    <w:p w14:paraId="08F114BB" w14:textId="4F051CED" w:rsidR="00374674" w:rsidRPr="00832566" w:rsidRDefault="00374674" w:rsidP="00BB7EC9">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b/>
          <w:bCs/>
          <w:sz w:val="22"/>
          <w:szCs w:val="22"/>
        </w:rPr>
      </w:pPr>
      <w:r w:rsidRPr="00C53A2B">
        <w:rPr>
          <w:rFonts w:asciiTheme="minorHAnsi" w:hAnsiTheme="minorHAnsi" w:cstheme="minorHAnsi"/>
          <w:b/>
          <w:bCs/>
          <w:sz w:val="22"/>
          <w:szCs w:val="22"/>
        </w:rPr>
        <w:t>Employees ma</w:t>
      </w:r>
      <w:r w:rsidR="003F1709" w:rsidRPr="00C53A2B">
        <w:rPr>
          <w:rFonts w:asciiTheme="minorHAnsi" w:hAnsiTheme="minorHAnsi" w:cstheme="minorHAnsi"/>
          <w:b/>
          <w:bCs/>
          <w:sz w:val="22"/>
          <w:szCs w:val="22"/>
        </w:rPr>
        <w:t>y be appointed beginning</w:t>
      </w:r>
      <w:bookmarkEnd w:id="0"/>
      <w:r w:rsidR="00BB7EC9" w:rsidRPr="00C53A2B">
        <w:rPr>
          <w:rFonts w:asciiTheme="minorHAnsi" w:hAnsiTheme="minorHAnsi" w:cstheme="minorHAnsi"/>
          <w:b/>
          <w:bCs/>
          <w:sz w:val="22"/>
          <w:szCs w:val="22"/>
        </w:rPr>
        <w:t xml:space="preserve"> </w:t>
      </w:r>
      <w:r w:rsidR="00C53A2B" w:rsidRPr="00C53A2B">
        <w:rPr>
          <w:rFonts w:asciiTheme="minorHAnsi" w:hAnsiTheme="minorHAnsi" w:cstheme="minorHAnsi"/>
          <w:b/>
          <w:bCs/>
          <w:sz w:val="22"/>
          <w:szCs w:val="22"/>
        </w:rPr>
        <w:t>6/1</w:t>
      </w:r>
      <w:r w:rsidR="00255DF8">
        <w:rPr>
          <w:rFonts w:asciiTheme="minorHAnsi" w:hAnsiTheme="minorHAnsi" w:cstheme="minorHAnsi"/>
          <w:b/>
          <w:bCs/>
          <w:sz w:val="22"/>
          <w:szCs w:val="22"/>
        </w:rPr>
        <w:t>5</w:t>
      </w:r>
      <w:r w:rsidR="00C53A2B" w:rsidRPr="00C53A2B">
        <w:rPr>
          <w:rFonts w:asciiTheme="minorHAnsi" w:hAnsiTheme="minorHAnsi" w:cstheme="minorHAnsi"/>
          <w:b/>
          <w:bCs/>
          <w:sz w:val="22"/>
          <w:szCs w:val="22"/>
        </w:rPr>
        <w:t>/202</w:t>
      </w:r>
      <w:r w:rsidR="00255DF8">
        <w:rPr>
          <w:rFonts w:asciiTheme="minorHAnsi" w:hAnsiTheme="minorHAnsi" w:cstheme="minorHAnsi"/>
          <w:b/>
          <w:bCs/>
          <w:sz w:val="22"/>
          <w:szCs w:val="22"/>
        </w:rPr>
        <w:t>5</w:t>
      </w:r>
      <w:r w:rsidR="00C53A2B" w:rsidRPr="00C53A2B">
        <w:rPr>
          <w:rFonts w:asciiTheme="minorHAnsi" w:hAnsiTheme="minorHAnsi" w:cstheme="minorHAnsi"/>
          <w:b/>
          <w:bCs/>
          <w:sz w:val="22"/>
          <w:szCs w:val="22"/>
        </w:rPr>
        <w:t xml:space="preserve"> and </w:t>
      </w:r>
      <w:r w:rsidR="00081CF8">
        <w:rPr>
          <w:rFonts w:asciiTheme="minorHAnsi" w:hAnsiTheme="minorHAnsi" w:cstheme="minorHAnsi"/>
          <w:b/>
          <w:bCs/>
          <w:sz w:val="22"/>
          <w:szCs w:val="22"/>
        </w:rPr>
        <w:t>en</w:t>
      </w:r>
      <w:r w:rsidR="00D64993">
        <w:rPr>
          <w:rFonts w:asciiTheme="minorHAnsi" w:hAnsiTheme="minorHAnsi" w:cstheme="minorHAnsi"/>
          <w:b/>
          <w:bCs/>
          <w:sz w:val="22"/>
          <w:szCs w:val="22"/>
        </w:rPr>
        <w:t>ding</w:t>
      </w:r>
      <w:r w:rsidR="00C53A2B" w:rsidRPr="00C53A2B">
        <w:rPr>
          <w:rFonts w:asciiTheme="minorHAnsi" w:hAnsiTheme="minorHAnsi" w:cstheme="minorHAnsi"/>
          <w:b/>
          <w:bCs/>
          <w:sz w:val="22"/>
          <w:szCs w:val="22"/>
        </w:rPr>
        <w:t xml:space="preserve"> 6/</w:t>
      </w:r>
      <w:r w:rsidR="007A6DDF">
        <w:rPr>
          <w:rFonts w:asciiTheme="minorHAnsi" w:hAnsiTheme="minorHAnsi" w:cstheme="minorHAnsi"/>
          <w:b/>
          <w:bCs/>
          <w:sz w:val="22"/>
          <w:szCs w:val="22"/>
        </w:rPr>
        <w:t>13</w:t>
      </w:r>
      <w:r w:rsidR="00C53A2B" w:rsidRPr="00C53A2B">
        <w:rPr>
          <w:rFonts w:asciiTheme="minorHAnsi" w:hAnsiTheme="minorHAnsi" w:cstheme="minorHAnsi"/>
          <w:b/>
          <w:bCs/>
          <w:sz w:val="22"/>
          <w:szCs w:val="22"/>
        </w:rPr>
        <w:t>/202</w:t>
      </w:r>
      <w:r w:rsidR="00255DF8">
        <w:rPr>
          <w:rFonts w:asciiTheme="minorHAnsi" w:hAnsiTheme="minorHAnsi" w:cstheme="minorHAnsi"/>
          <w:b/>
          <w:bCs/>
          <w:sz w:val="22"/>
          <w:szCs w:val="22"/>
        </w:rPr>
        <w:t>6</w:t>
      </w:r>
      <w:r w:rsidR="00C53A2B" w:rsidRPr="00C53A2B">
        <w:rPr>
          <w:rFonts w:asciiTheme="minorHAnsi" w:hAnsiTheme="minorHAnsi" w:cstheme="minorHAnsi"/>
          <w:b/>
          <w:bCs/>
          <w:sz w:val="22"/>
          <w:szCs w:val="22"/>
        </w:rPr>
        <w:t>.</w:t>
      </w:r>
    </w:p>
    <w:p w14:paraId="70353C36" w14:textId="77777777" w:rsidR="00BB7EC9" w:rsidRPr="00832566" w:rsidRDefault="00BB7EC9" w:rsidP="00BB7EC9">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p>
    <w:p w14:paraId="23B50A86" w14:textId="77777777" w:rsidR="00377614" w:rsidRPr="00832566" w:rsidRDefault="00374674" w:rsidP="0037761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u w:val="single"/>
        </w:rPr>
        <w:t>Salaries and tuition for graduate research assistants</w:t>
      </w:r>
      <w:r w:rsidRPr="00832566">
        <w:rPr>
          <w:rFonts w:asciiTheme="minorHAnsi" w:hAnsiTheme="minorHAnsi" w:cstheme="minorHAnsi"/>
          <w:sz w:val="22"/>
          <w:szCs w:val="22"/>
        </w:rPr>
        <w:t xml:space="preserve">.  Salaries for graduate research assistants must be included at a rate comparable to other GRAs in the faculty member’s department or </w:t>
      </w:r>
      <w:r w:rsidR="00EB38F8" w:rsidRPr="00832566">
        <w:rPr>
          <w:rFonts w:asciiTheme="minorHAnsi" w:hAnsiTheme="minorHAnsi" w:cstheme="minorHAnsi"/>
          <w:sz w:val="22"/>
          <w:szCs w:val="22"/>
        </w:rPr>
        <w:t>entity</w:t>
      </w:r>
      <w:r w:rsidRPr="00832566">
        <w:rPr>
          <w:rFonts w:asciiTheme="minorHAnsi" w:hAnsiTheme="minorHAnsi" w:cstheme="minorHAnsi"/>
          <w:sz w:val="22"/>
          <w:szCs w:val="22"/>
        </w:rPr>
        <w:t xml:space="preserve">. </w:t>
      </w:r>
      <w:r w:rsidR="00377614" w:rsidRPr="00832566">
        <w:rPr>
          <w:rFonts w:asciiTheme="minorHAnsi" w:hAnsiTheme="minorHAnsi" w:cstheme="minorHAnsi"/>
          <w:sz w:val="22"/>
          <w:szCs w:val="22"/>
        </w:rPr>
        <w:t>The level of effort and time committed by GRAs should be justified in the body of the proposal or as an addendum to the budget.</w:t>
      </w:r>
    </w:p>
    <w:p w14:paraId="7361802E" w14:textId="77777777" w:rsidR="00377614" w:rsidRPr="00832566" w:rsidRDefault="0037761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p>
    <w:p w14:paraId="5A9FAA11" w14:textId="28AEDB3E" w:rsidR="00374674" w:rsidRPr="00832566" w:rsidRDefault="00EB38F8" w:rsidP="00907948">
      <w:pPr>
        <w:widowControl/>
        <w:tabs>
          <w:tab w:val="left" w:pos="720"/>
        </w:tabs>
        <w:ind w:left="4"/>
        <w:rPr>
          <w:rFonts w:asciiTheme="minorHAnsi" w:hAnsiTheme="minorHAnsi" w:cstheme="minorHAnsi"/>
          <w:b/>
          <w:bCs/>
          <w:sz w:val="22"/>
          <w:szCs w:val="22"/>
        </w:rPr>
      </w:pPr>
      <w:r w:rsidRPr="00832566">
        <w:rPr>
          <w:rFonts w:asciiTheme="minorHAnsi" w:hAnsiTheme="minorHAnsi" w:cstheme="minorHAnsi"/>
          <w:sz w:val="22"/>
          <w:szCs w:val="22"/>
        </w:rPr>
        <w:tab/>
      </w:r>
      <w:r w:rsidR="00374674" w:rsidRPr="00832566">
        <w:rPr>
          <w:rFonts w:asciiTheme="minorHAnsi" w:hAnsiTheme="minorHAnsi" w:cstheme="minorHAnsi"/>
          <w:b/>
          <w:bCs/>
          <w:sz w:val="22"/>
          <w:szCs w:val="22"/>
        </w:rPr>
        <w:t>GRA tuition may not be budgeted.</w:t>
      </w:r>
    </w:p>
    <w:p w14:paraId="3A4C47C9"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1B6ABC4B" w14:textId="1679681D"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u w:val="single"/>
        </w:rPr>
        <w:t>Salaries for faculty investigators</w:t>
      </w:r>
      <w:r w:rsidRPr="00832566">
        <w:rPr>
          <w:rFonts w:asciiTheme="minorHAnsi" w:hAnsiTheme="minorHAnsi" w:cstheme="minorHAnsi"/>
          <w:sz w:val="22"/>
          <w:szCs w:val="22"/>
        </w:rPr>
        <w:t xml:space="preserve">.  These salaries can be included if necessary to support research and to maintain </w:t>
      </w:r>
      <w:r w:rsidR="00BA2058">
        <w:rPr>
          <w:rFonts w:asciiTheme="minorHAnsi" w:hAnsiTheme="minorHAnsi" w:cstheme="minorHAnsi"/>
          <w:sz w:val="22"/>
          <w:szCs w:val="22"/>
        </w:rPr>
        <w:t xml:space="preserve">the </w:t>
      </w:r>
      <w:r w:rsidRPr="00832566">
        <w:rPr>
          <w:rFonts w:asciiTheme="minorHAnsi" w:hAnsiTheme="minorHAnsi" w:cstheme="minorHAnsi"/>
          <w:sz w:val="22"/>
          <w:szCs w:val="22"/>
        </w:rPr>
        <w:t xml:space="preserve">continuity of research during the summer. No more than 4 weeks of summer salary can be provided from the General Research Fund for faculty members with nine-month appointments.   </w:t>
      </w:r>
      <w:r w:rsidR="00C6202D" w:rsidRPr="00832566">
        <w:rPr>
          <w:rFonts w:asciiTheme="minorHAnsi" w:hAnsiTheme="minorHAnsi" w:cstheme="minorHAnsi"/>
          <w:sz w:val="22"/>
          <w:szCs w:val="22"/>
        </w:rPr>
        <w:t>Generally,</w:t>
      </w:r>
      <w:r w:rsidRPr="00832566">
        <w:rPr>
          <w:rFonts w:asciiTheme="minorHAnsi" w:hAnsiTheme="minorHAnsi" w:cstheme="minorHAnsi"/>
          <w:sz w:val="22"/>
          <w:szCs w:val="22"/>
        </w:rPr>
        <w:t xml:space="preserve"> salaries are limited to 4 weeks of salary.</w:t>
      </w:r>
    </w:p>
    <w:p w14:paraId="68C64DA7"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832566">
        <w:rPr>
          <w:rFonts w:asciiTheme="minorHAnsi" w:hAnsiTheme="minorHAnsi" w:cstheme="minorHAnsi"/>
          <w:sz w:val="22"/>
          <w:szCs w:val="22"/>
        </w:rPr>
        <w:t xml:space="preserve">      </w:t>
      </w:r>
    </w:p>
    <w:p w14:paraId="1A9DF9A7" w14:textId="474F60F0"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u w:val="single"/>
        </w:rPr>
        <w:t>Fringe benefit costs</w:t>
      </w:r>
      <w:r w:rsidRPr="00832566">
        <w:rPr>
          <w:rFonts w:asciiTheme="minorHAnsi" w:hAnsiTheme="minorHAnsi" w:cstheme="minorHAnsi"/>
          <w:sz w:val="22"/>
          <w:szCs w:val="22"/>
        </w:rPr>
        <w:t>.  The cost of fringe benefits associated with the payment of salary must be</w:t>
      </w:r>
      <w:r w:rsidR="00C46018" w:rsidRPr="00832566">
        <w:rPr>
          <w:rFonts w:asciiTheme="minorHAnsi" w:hAnsiTheme="minorHAnsi" w:cstheme="minorHAnsi"/>
          <w:sz w:val="22"/>
          <w:szCs w:val="22"/>
        </w:rPr>
        <w:t xml:space="preserve"> included in the budget.  Add 3</w:t>
      </w:r>
      <w:r w:rsidR="003604EA" w:rsidRPr="00832566">
        <w:rPr>
          <w:rFonts w:asciiTheme="minorHAnsi" w:hAnsiTheme="minorHAnsi" w:cstheme="minorHAnsi"/>
          <w:sz w:val="22"/>
          <w:szCs w:val="22"/>
        </w:rPr>
        <w:t>7</w:t>
      </w:r>
      <w:r w:rsidRPr="00832566">
        <w:rPr>
          <w:rFonts w:asciiTheme="minorHAnsi" w:hAnsiTheme="minorHAnsi" w:cstheme="minorHAnsi"/>
          <w:sz w:val="22"/>
          <w:szCs w:val="22"/>
        </w:rPr>
        <w:t>% f</w:t>
      </w:r>
      <w:r w:rsidR="00C46018" w:rsidRPr="00832566">
        <w:rPr>
          <w:rFonts w:asciiTheme="minorHAnsi" w:hAnsiTheme="minorHAnsi" w:cstheme="minorHAnsi"/>
          <w:sz w:val="22"/>
          <w:szCs w:val="22"/>
        </w:rPr>
        <w:t>or faculty and 7</w:t>
      </w:r>
      <w:r w:rsidR="00216148" w:rsidRPr="00832566">
        <w:rPr>
          <w:rFonts w:asciiTheme="minorHAnsi" w:hAnsiTheme="minorHAnsi" w:cstheme="minorHAnsi"/>
          <w:sz w:val="22"/>
          <w:szCs w:val="22"/>
        </w:rPr>
        <w:t xml:space="preserve">% for </w:t>
      </w:r>
      <w:r w:rsidR="0015348F" w:rsidRPr="00832566">
        <w:rPr>
          <w:rFonts w:asciiTheme="minorHAnsi" w:hAnsiTheme="minorHAnsi" w:cstheme="minorHAnsi"/>
          <w:sz w:val="22"/>
          <w:szCs w:val="22"/>
        </w:rPr>
        <w:t>students,</w:t>
      </w:r>
      <w:r w:rsidR="00216148" w:rsidRPr="00832566">
        <w:rPr>
          <w:rFonts w:asciiTheme="minorHAnsi" w:hAnsiTheme="minorHAnsi" w:cstheme="minorHAnsi"/>
          <w:sz w:val="22"/>
          <w:szCs w:val="22"/>
        </w:rPr>
        <w:t xml:space="preserve"> this </w:t>
      </w:r>
      <w:r w:rsidR="00216148" w:rsidRPr="00832566">
        <w:rPr>
          <w:rFonts w:asciiTheme="minorHAnsi" w:hAnsiTheme="minorHAnsi" w:cstheme="minorHAnsi"/>
          <w:snapToGrid/>
          <w:sz w:val="22"/>
          <w:szCs w:val="22"/>
        </w:rPr>
        <w:t>represents the employer’s portion</w:t>
      </w:r>
      <w:r w:rsidR="00216148" w:rsidRPr="00832566">
        <w:rPr>
          <w:rFonts w:asciiTheme="minorHAnsi" w:hAnsiTheme="minorHAnsi" w:cstheme="minorHAnsi"/>
          <w:sz w:val="22"/>
          <w:szCs w:val="22"/>
        </w:rPr>
        <w:t xml:space="preserve">. Faculty still have to cover their portion of fringe from the gross salary budget amount. </w:t>
      </w:r>
    </w:p>
    <w:p w14:paraId="397F4A6B"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17B31344" w14:textId="41C2D4CC" w:rsidR="006A5880"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sz w:val="22"/>
          <w:szCs w:val="22"/>
        </w:rPr>
      </w:pPr>
      <w:r w:rsidRPr="00832566">
        <w:rPr>
          <w:rFonts w:asciiTheme="minorHAnsi" w:hAnsiTheme="minorHAnsi" w:cstheme="minorHAnsi"/>
          <w:sz w:val="22"/>
          <w:szCs w:val="22"/>
          <w:u w:val="single"/>
        </w:rPr>
        <w:t>Consumable materials</w:t>
      </w:r>
      <w:r w:rsidRPr="00832566">
        <w:rPr>
          <w:rFonts w:asciiTheme="minorHAnsi" w:hAnsiTheme="minorHAnsi" w:cstheme="minorHAnsi"/>
          <w:sz w:val="22"/>
          <w:szCs w:val="22"/>
        </w:rPr>
        <w:t>. Reasonable amounts of materials may be requested in the proposal.</w:t>
      </w:r>
    </w:p>
    <w:p w14:paraId="1A7F1922"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18F3E939" w14:textId="77777777" w:rsidR="00374674" w:rsidRPr="006A5880"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inorHAnsi" w:hAnsiTheme="minorHAnsi" w:cstheme="minorHAnsi"/>
          <w:b/>
          <w:sz w:val="28"/>
          <w:szCs w:val="28"/>
        </w:rPr>
      </w:pPr>
      <w:r w:rsidRPr="006A5880">
        <w:rPr>
          <w:rFonts w:asciiTheme="minorHAnsi" w:hAnsiTheme="minorHAnsi" w:cstheme="minorHAnsi"/>
          <w:b/>
          <w:sz w:val="28"/>
          <w:szCs w:val="28"/>
          <w:u w:val="single"/>
        </w:rPr>
        <w:t>Budget items considered inappropriate</w:t>
      </w:r>
      <w:r w:rsidRPr="006A5880">
        <w:rPr>
          <w:rFonts w:asciiTheme="minorHAnsi" w:hAnsiTheme="minorHAnsi" w:cstheme="minorHAnsi"/>
          <w:b/>
          <w:sz w:val="28"/>
          <w:szCs w:val="28"/>
        </w:rPr>
        <w:t>:</w:t>
      </w:r>
      <w:r w:rsidR="00E97741" w:rsidRPr="006A5880">
        <w:rPr>
          <w:rFonts w:asciiTheme="minorHAnsi" w:hAnsiTheme="minorHAnsi" w:cstheme="minorHAnsi"/>
          <w:b/>
          <w:bCs/>
          <w:sz w:val="28"/>
          <w:szCs w:val="28"/>
        </w:rPr>
        <w:t xml:space="preserve"> </w:t>
      </w:r>
    </w:p>
    <w:p w14:paraId="0440321C" w14:textId="2DCF0289" w:rsidR="00E740BD" w:rsidRPr="00E740BD" w:rsidRDefault="00374674" w:rsidP="00E740BD">
      <w:pPr>
        <w:pStyle w:val="ListParagraph"/>
        <w:numPr>
          <w:ilvl w:val="0"/>
          <w:numId w:val="19"/>
        </w:num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8"/>
          <w:szCs w:val="28"/>
        </w:rPr>
      </w:pPr>
      <w:r w:rsidRPr="00E740BD">
        <w:rPr>
          <w:rFonts w:asciiTheme="minorHAnsi" w:hAnsiTheme="minorHAnsi" w:cstheme="minorHAnsi"/>
          <w:b/>
          <w:sz w:val="28"/>
          <w:szCs w:val="28"/>
        </w:rPr>
        <w:t>Salary of faculty members during the academic year</w:t>
      </w:r>
    </w:p>
    <w:p w14:paraId="1B46EB15" w14:textId="104A0F78" w:rsidR="00374674" w:rsidRPr="00E740BD" w:rsidRDefault="00374674" w:rsidP="00E740BD">
      <w:pPr>
        <w:pStyle w:val="ListParagraph"/>
        <w:numPr>
          <w:ilvl w:val="0"/>
          <w:numId w:val="19"/>
        </w:num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8"/>
          <w:szCs w:val="28"/>
        </w:rPr>
      </w:pPr>
      <w:r w:rsidRPr="00E740BD">
        <w:rPr>
          <w:rFonts w:asciiTheme="minorHAnsi" w:hAnsiTheme="minorHAnsi" w:cstheme="minorHAnsi"/>
          <w:b/>
          <w:sz w:val="28"/>
          <w:szCs w:val="28"/>
        </w:rPr>
        <w:t>Capital equipment (over $5,000)</w:t>
      </w:r>
    </w:p>
    <w:p w14:paraId="0AB55674" w14:textId="77777777" w:rsidR="00374674" w:rsidRPr="006A5880" w:rsidRDefault="00374674">
      <w:pPr>
        <w:numPr>
          <w:ilvl w:val="0"/>
          <w:numId w:val="8"/>
        </w:num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8"/>
          <w:szCs w:val="28"/>
        </w:rPr>
      </w:pPr>
      <w:r w:rsidRPr="006A5880">
        <w:rPr>
          <w:rFonts w:asciiTheme="minorHAnsi" w:hAnsiTheme="minorHAnsi" w:cstheme="minorHAnsi"/>
          <w:b/>
          <w:sz w:val="28"/>
          <w:szCs w:val="28"/>
        </w:rPr>
        <w:t>Tuition</w:t>
      </w:r>
    </w:p>
    <w:p w14:paraId="69C2611A" w14:textId="77777777" w:rsidR="00374674" w:rsidRPr="006A5880"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Theme="minorHAnsi" w:hAnsiTheme="minorHAnsi" w:cstheme="minorHAnsi"/>
          <w:b/>
          <w:sz w:val="28"/>
          <w:szCs w:val="28"/>
        </w:rPr>
      </w:pPr>
      <w:r w:rsidRPr="006A5880">
        <w:rPr>
          <w:rFonts w:asciiTheme="minorHAnsi" w:hAnsiTheme="minorHAnsi" w:cstheme="minorHAnsi"/>
          <w:b/>
          <w:sz w:val="28"/>
          <w:szCs w:val="28"/>
        </w:rPr>
        <w:lastRenderedPageBreak/>
        <w:t>d.</w:t>
      </w:r>
      <w:r w:rsidRPr="006A5880">
        <w:rPr>
          <w:rFonts w:asciiTheme="minorHAnsi" w:hAnsiTheme="minorHAnsi" w:cstheme="minorHAnsi"/>
          <w:b/>
          <w:sz w:val="28"/>
          <w:szCs w:val="28"/>
        </w:rPr>
        <w:tab/>
        <w:t>Payments to consultants</w:t>
      </w:r>
    </w:p>
    <w:p w14:paraId="61140ECA" w14:textId="77777777" w:rsidR="00374674" w:rsidRPr="006A5880"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Theme="minorHAnsi" w:hAnsiTheme="minorHAnsi" w:cstheme="minorHAnsi"/>
          <w:b/>
          <w:sz w:val="28"/>
          <w:szCs w:val="28"/>
        </w:rPr>
      </w:pPr>
      <w:r w:rsidRPr="006A5880">
        <w:rPr>
          <w:rFonts w:asciiTheme="minorHAnsi" w:hAnsiTheme="minorHAnsi" w:cstheme="minorHAnsi"/>
          <w:b/>
          <w:sz w:val="28"/>
          <w:szCs w:val="28"/>
        </w:rPr>
        <w:t>e.</w:t>
      </w:r>
      <w:r w:rsidRPr="006A5880">
        <w:rPr>
          <w:rFonts w:asciiTheme="minorHAnsi" w:hAnsiTheme="minorHAnsi" w:cstheme="minorHAnsi"/>
          <w:b/>
          <w:sz w:val="28"/>
          <w:szCs w:val="28"/>
        </w:rPr>
        <w:tab/>
        <w:t>Reprint</w:t>
      </w:r>
      <w:r w:rsidR="004B55FF" w:rsidRPr="006A5880">
        <w:rPr>
          <w:rFonts w:asciiTheme="minorHAnsi" w:hAnsiTheme="minorHAnsi" w:cstheme="minorHAnsi"/>
          <w:b/>
          <w:sz w:val="28"/>
          <w:szCs w:val="28"/>
        </w:rPr>
        <w:t>ing</w:t>
      </w:r>
      <w:r w:rsidRPr="006A5880">
        <w:rPr>
          <w:rFonts w:asciiTheme="minorHAnsi" w:hAnsiTheme="minorHAnsi" w:cstheme="minorHAnsi"/>
          <w:b/>
          <w:sz w:val="28"/>
          <w:szCs w:val="28"/>
        </w:rPr>
        <w:t xml:space="preserve"> costs</w:t>
      </w:r>
    </w:p>
    <w:p w14:paraId="59884E3F" w14:textId="77777777" w:rsidR="00374674" w:rsidRPr="006A5880"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Theme="minorHAnsi" w:hAnsiTheme="minorHAnsi" w:cstheme="minorHAnsi"/>
          <w:b/>
          <w:sz w:val="28"/>
          <w:szCs w:val="28"/>
        </w:rPr>
      </w:pPr>
      <w:r w:rsidRPr="006A5880">
        <w:rPr>
          <w:rFonts w:asciiTheme="minorHAnsi" w:hAnsiTheme="minorHAnsi" w:cstheme="minorHAnsi"/>
          <w:b/>
          <w:sz w:val="28"/>
          <w:szCs w:val="28"/>
        </w:rPr>
        <w:t>f.</w:t>
      </w:r>
      <w:r w:rsidRPr="006A5880">
        <w:rPr>
          <w:rFonts w:asciiTheme="minorHAnsi" w:hAnsiTheme="minorHAnsi" w:cstheme="minorHAnsi"/>
          <w:b/>
          <w:sz w:val="28"/>
          <w:szCs w:val="28"/>
        </w:rPr>
        <w:tab/>
        <w:t>Computing costs</w:t>
      </w:r>
    </w:p>
    <w:p w14:paraId="5D2EB22F" w14:textId="77777777" w:rsidR="00374674" w:rsidRPr="006A5880" w:rsidRDefault="00374674">
      <w:pPr>
        <w:numPr>
          <w:ilvl w:val="0"/>
          <w:numId w:val="9"/>
        </w:num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8"/>
          <w:szCs w:val="28"/>
        </w:rPr>
      </w:pPr>
      <w:r w:rsidRPr="006A5880">
        <w:rPr>
          <w:rFonts w:asciiTheme="minorHAnsi" w:hAnsiTheme="minorHAnsi" w:cstheme="minorHAnsi"/>
          <w:b/>
          <w:sz w:val="28"/>
          <w:szCs w:val="28"/>
        </w:rPr>
        <w:t>Salaries for technicians and clerical help</w:t>
      </w:r>
    </w:p>
    <w:p w14:paraId="6376931B" w14:textId="12E6EEAF" w:rsidR="00374674" w:rsidRPr="006A5880" w:rsidRDefault="00374674">
      <w:pPr>
        <w:numPr>
          <w:ilvl w:val="0"/>
          <w:numId w:val="9"/>
        </w:num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8"/>
          <w:szCs w:val="28"/>
        </w:rPr>
      </w:pPr>
      <w:r w:rsidRPr="006A5880">
        <w:rPr>
          <w:rFonts w:asciiTheme="minorHAnsi" w:hAnsiTheme="minorHAnsi" w:cstheme="minorHAnsi"/>
          <w:b/>
          <w:sz w:val="28"/>
          <w:szCs w:val="28"/>
        </w:rPr>
        <w:t>Travel and associated cost</w:t>
      </w:r>
      <w:r w:rsidR="00B0085F" w:rsidRPr="006A5880">
        <w:rPr>
          <w:rFonts w:asciiTheme="minorHAnsi" w:hAnsiTheme="minorHAnsi" w:cstheme="minorHAnsi"/>
          <w:b/>
          <w:sz w:val="28"/>
          <w:szCs w:val="28"/>
        </w:rPr>
        <w:t>s</w:t>
      </w:r>
      <w:r w:rsidRPr="006A5880">
        <w:rPr>
          <w:rFonts w:asciiTheme="minorHAnsi" w:hAnsiTheme="minorHAnsi" w:cstheme="minorHAnsi"/>
          <w:b/>
          <w:sz w:val="28"/>
          <w:szCs w:val="28"/>
        </w:rPr>
        <w:t xml:space="preserve"> to attend professional meetings</w:t>
      </w:r>
      <w:r w:rsidR="00AE6813" w:rsidRPr="006A5880">
        <w:rPr>
          <w:rFonts w:asciiTheme="minorHAnsi" w:hAnsiTheme="minorHAnsi" w:cstheme="minorHAnsi"/>
          <w:b/>
          <w:sz w:val="28"/>
          <w:szCs w:val="28"/>
        </w:rPr>
        <w:t xml:space="preserve"> or </w:t>
      </w:r>
      <w:r w:rsidR="00B337AF" w:rsidRPr="006A5880">
        <w:rPr>
          <w:rFonts w:asciiTheme="minorHAnsi" w:hAnsiTheme="minorHAnsi" w:cstheme="minorHAnsi"/>
          <w:b/>
          <w:sz w:val="28"/>
          <w:szCs w:val="28"/>
        </w:rPr>
        <w:t>conferences.</w:t>
      </w:r>
    </w:p>
    <w:p w14:paraId="56F67170" w14:textId="07D96C5D" w:rsidR="00C00047" w:rsidRPr="006A5880" w:rsidRDefault="00C00047">
      <w:pPr>
        <w:numPr>
          <w:ilvl w:val="0"/>
          <w:numId w:val="9"/>
        </w:num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8"/>
          <w:szCs w:val="28"/>
        </w:rPr>
      </w:pPr>
      <w:r w:rsidRPr="006A5880">
        <w:rPr>
          <w:rFonts w:asciiTheme="minorHAnsi" w:hAnsiTheme="minorHAnsi" w:cstheme="minorHAnsi"/>
          <w:b/>
          <w:sz w:val="28"/>
          <w:szCs w:val="28"/>
        </w:rPr>
        <w:t xml:space="preserve">Computers (laptops, tablets, cellphones, </w:t>
      </w:r>
      <w:r w:rsidR="001455C8" w:rsidRPr="006A5880">
        <w:rPr>
          <w:rFonts w:asciiTheme="minorHAnsi" w:hAnsiTheme="minorHAnsi" w:cstheme="minorHAnsi"/>
          <w:b/>
          <w:sz w:val="28"/>
          <w:szCs w:val="28"/>
        </w:rPr>
        <w:t xml:space="preserve">monitors, </w:t>
      </w:r>
      <w:r w:rsidRPr="006A5880">
        <w:rPr>
          <w:rFonts w:asciiTheme="minorHAnsi" w:hAnsiTheme="minorHAnsi" w:cstheme="minorHAnsi"/>
          <w:b/>
          <w:sz w:val="28"/>
          <w:szCs w:val="28"/>
        </w:rPr>
        <w:t>e</w:t>
      </w:r>
      <w:r w:rsidR="000F2374" w:rsidRPr="006A5880">
        <w:rPr>
          <w:rFonts w:asciiTheme="minorHAnsi" w:hAnsiTheme="minorHAnsi" w:cstheme="minorHAnsi"/>
          <w:b/>
          <w:sz w:val="28"/>
          <w:szCs w:val="28"/>
        </w:rPr>
        <w:t>tc</w:t>
      </w:r>
      <w:r w:rsidRPr="006A5880">
        <w:rPr>
          <w:rFonts w:asciiTheme="minorHAnsi" w:hAnsiTheme="minorHAnsi" w:cstheme="minorHAnsi"/>
          <w:b/>
          <w:sz w:val="28"/>
          <w:szCs w:val="28"/>
        </w:rPr>
        <w:t>.)</w:t>
      </w:r>
    </w:p>
    <w:p w14:paraId="1DE9F034" w14:textId="619E71C0" w:rsidR="00DC3E23" w:rsidRPr="006A5880" w:rsidRDefault="00DC3E23">
      <w:pPr>
        <w:numPr>
          <w:ilvl w:val="0"/>
          <w:numId w:val="9"/>
        </w:num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8"/>
          <w:szCs w:val="28"/>
        </w:rPr>
      </w:pPr>
      <w:r w:rsidRPr="006A5880">
        <w:rPr>
          <w:rFonts w:asciiTheme="minorHAnsi" w:hAnsiTheme="minorHAnsi" w:cstheme="minorHAnsi"/>
          <w:b/>
          <w:sz w:val="28"/>
          <w:szCs w:val="28"/>
        </w:rPr>
        <w:t>Furniture</w:t>
      </w:r>
    </w:p>
    <w:p w14:paraId="476AAE7A" w14:textId="77777777" w:rsidR="00374674" w:rsidRPr="006A5880"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8"/>
          <w:szCs w:val="28"/>
        </w:rPr>
      </w:pPr>
    </w:p>
    <w:p w14:paraId="62B46186" w14:textId="77777777" w:rsidR="00374674" w:rsidRPr="006A5880"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8"/>
          <w:szCs w:val="28"/>
        </w:rPr>
      </w:pPr>
    </w:p>
    <w:p w14:paraId="3D0E3E67" w14:textId="77777777" w:rsidR="00374674" w:rsidRPr="00832566" w:rsidRDefault="00AE6813">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heme="minorHAnsi" w:hAnsiTheme="minorHAnsi" w:cstheme="minorHAnsi"/>
          <w:b/>
          <w:sz w:val="22"/>
          <w:szCs w:val="22"/>
        </w:rPr>
      </w:pPr>
      <w:r w:rsidRPr="00832566">
        <w:rPr>
          <w:rFonts w:asciiTheme="minorHAnsi" w:hAnsiTheme="minorHAnsi" w:cstheme="minorHAnsi"/>
          <w:b/>
          <w:sz w:val="22"/>
          <w:szCs w:val="22"/>
        </w:rPr>
        <w:tab/>
      </w:r>
    </w:p>
    <w:p w14:paraId="667CBE65"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5AA125BF" w14:textId="77777777" w:rsidR="00374674" w:rsidRPr="00832566" w:rsidRDefault="00374674">
      <w:pPr>
        <w:spacing w:line="246" w:lineRule="auto"/>
        <w:ind w:left="720"/>
        <w:rPr>
          <w:rFonts w:asciiTheme="minorHAnsi" w:hAnsiTheme="minorHAnsi" w:cstheme="minorHAnsi"/>
          <w:sz w:val="22"/>
          <w:szCs w:val="22"/>
        </w:rPr>
      </w:pPr>
    </w:p>
    <w:p w14:paraId="7331F04B" w14:textId="77777777" w:rsidR="00374674" w:rsidRPr="00832566" w:rsidRDefault="0037467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heme="minorHAnsi" w:hAnsiTheme="minorHAnsi" w:cstheme="minorHAnsi"/>
          <w:sz w:val="22"/>
          <w:szCs w:val="22"/>
        </w:rPr>
      </w:pPr>
    </w:p>
    <w:p w14:paraId="5DDC5A44" w14:textId="77777777" w:rsidR="00CC6BFA" w:rsidRPr="00832566" w:rsidRDefault="00CC6BFA" w:rsidP="006B352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snapToGrid/>
          <w:sz w:val="22"/>
          <w:szCs w:val="22"/>
        </w:rPr>
      </w:pPr>
    </w:p>
    <w:sectPr w:rsidR="00CC6BFA" w:rsidRPr="00832566" w:rsidSect="006B3524">
      <w:endnotePr>
        <w:numFmt w:val="decimal"/>
      </w:endnotePr>
      <w:pgSz w:w="12240" w:h="15840"/>
      <w:pgMar w:top="720" w:right="720" w:bottom="720" w:left="72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3555" w14:textId="77777777" w:rsidR="00B8487E" w:rsidRDefault="00B8487E">
      <w:r>
        <w:separator/>
      </w:r>
    </w:p>
  </w:endnote>
  <w:endnote w:type="continuationSeparator" w:id="0">
    <w:p w14:paraId="481311AD" w14:textId="77777777" w:rsidR="00B8487E" w:rsidRDefault="00B8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4B50" w14:textId="77777777" w:rsidR="00B8487E" w:rsidRDefault="00B8487E">
      <w:r>
        <w:separator/>
      </w:r>
    </w:p>
  </w:footnote>
  <w:footnote w:type="continuationSeparator" w:id="0">
    <w:p w14:paraId="5E00424E" w14:textId="77777777" w:rsidR="00B8487E" w:rsidRDefault="00B84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598"/>
    <w:multiLevelType w:val="singleLevel"/>
    <w:tmpl w:val="1C1A919E"/>
    <w:lvl w:ilvl="0">
      <w:start w:val="3"/>
      <w:numFmt w:val="lowerLetter"/>
      <w:lvlText w:val="%1."/>
      <w:lvlJc w:val="left"/>
      <w:pPr>
        <w:tabs>
          <w:tab w:val="num" w:pos="1800"/>
        </w:tabs>
        <w:ind w:left="1800" w:hanging="360"/>
      </w:pPr>
      <w:rPr>
        <w:rFonts w:hint="default"/>
      </w:rPr>
    </w:lvl>
  </w:abstractNum>
  <w:abstractNum w:abstractNumId="1" w15:restartNumberingAfterBreak="0">
    <w:nsid w:val="131B3974"/>
    <w:multiLevelType w:val="hybridMultilevel"/>
    <w:tmpl w:val="1158E3B0"/>
    <w:lvl w:ilvl="0" w:tplc="4B56794E">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9543046"/>
    <w:multiLevelType w:val="hybridMultilevel"/>
    <w:tmpl w:val="D1880EDC"/>
    <w:lvl w:ilvl="0" w:tplc="FC3AFCB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6226CEB"/>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390D6B55"/>
    <w:multiLevelType w:val="hybridMultilevel"/>
    <w:tmpl w:val="BC64B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A129FE"/>
    <w:multiLevelType w:val="hybridMultilevel"/>
    <w:tmpl w:val="4F5E31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34339A"/>
    <w:multiLevelType w:val="hybridMultilevel"/>
    <w:tmpl w:val="668EAA9E"/>
    <w:lvl w:ilvl="0" w:tplc="F6FA7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374443"/>
    <w:multiLevelType w:val="hybridMultilevel"/>
    <w:tmpl w:val="045A3CEE"/>
    <w:lvl w:ilvl="0" w:tplc="BE288566">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7B57105"/>
    <w:multiLevelType w:val="hybridMultilevel"/>
    <w:tmpl w:val="A78ADF08"/>
    <w:lvl w:ilvl="0" w:tplc="FC3AFCB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89A49CB"/>
    <w:multiLevelType w:val="hybridMultilevel"/>
    <w:tmpl w:val="C2E8CB44"/>
    <w:lvl w:ilvl="0" w:tplc="9C5AB3F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C822479"/>
    <w:multiLevelType w:val="hybridMultilevel"/>
    <w:tmpl w:val="C91A706A"/>
    <w:lvl w:ilvl="0" w:tplc="0C8C9EF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661C9E"/>
    <w:multiLevelType w:val="hybridMultilevel"/>
    <w:tmpl w:val="6FD0FBBE"/>
    <w:lvl w:ilvl="0" w:tplc="7FB263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66705A"/>
    <w:multiLevelType w:val="hybridMultilevel"/>
    <w:tmpl w:val="A9383FDA"/>
    <w:lvl w:ilvl="0" w:tplc="FC3AFCB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9151B46"/>
    <w:multiLevelType w:val="hybridMultilevel"/>
    <w:tmpl w:val="4322BFC2"/>
    <w:lvl w:ilvl="0" w:tplc="B8422E2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AE52FB8"/>
    <w:multiLevelType w:val="hybridMultilevel"/>
    <w:tmpl w:val="0FA0F46E"/>
    <w:lvl w:ilvl="0" w:tplc="A52E4CCE">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CC62F3D"/>
    <w:multiLevelType w:val="hybridMultilevel"/>
    <w:tmpl w:val="08C6E33E"/>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6" w15:restartNumberingAfterBreak="0">
    <w:nsid w:val="6CF70812"/>
    <w:multiLevelType w:val="hybridMultilevel"/>
    <w:tmpl w:val="F4AE5FDC"/>
    <w:lvl w:ilvl="0" w:tplc="C6704D8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012F96"/>
    <w:multiLevelType w:val="singleLevel"/>
    <w:tmpl w:val="912E2FC6"/>
    <w:lvl w:ilvl="0">
      <w:start w:val="7"/>
      <w:numFmt w:val="lowerLetter"/>
      <w:lvlText w:val="%1."/>
      <w:lvlJc w:val="left"/>
      <w:pPr>
        <w:tabs>
          <w:tab w:val="num" w:pos="1080"/>
        </w:tabs>
        <w:ind w:left="1080" w:hanging="360"/>
      </w:pPr>
      <w:rPr>
        <w:rFonts w:hint="default"/>
      </w:rPr>
    </w:lvl>
  </w:abstractNum>
  <w:abstractNum w:abstractNumId="18" w15:restartNumberingAfterBreak="0">
    <w:nsid w:val="771E1EDD"/>
    <w:multiLevelType w:val="multilevel"/>
    <w:tmpl w:val="0409001D"/>
    <w:styleLink w:val="Currency"/>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2674786">
    <w:abstractNumId w:val="3"/>
  </w:num>
  <w:num w:numId="2" w16cid:durableId="2080320106">
    <w:abstractNumId w:val="17"/>
  </w:num>
  <w:num w:numId="3" w16cid:durableId="937758916">
    <w:abstractNumId w:val="0"/>
  </w:num>
  <w:num w:numId="4" w16cid:durableId="1386832529">
    <w:abstractNumId w:val="2"/>
  </w:num>
  <w:num w:numId="5" w16cid:durableId="829948433">
    <w:abstractNumId w:val="8"/>
  </w:num>
  <w:num w:numId="6" w16cid:durableId="234558536">
    <w:abstractNumId w:val="12"/>
  </w:num>
  <w:num w:numId="7" w16cid:durableId="557399025">
    <w:abstractNumId w:val="16"/>
  </w:num>
  <w:num w:numId="8" w16cid:durableId="1210723070">
    <w:abstractNumId w:val="9"/>
  </w:num>
  <w:num w:numId="9" w16cid:durableId="1162115336">
    <w:abstractNumId w:val="7"/>
  </w:num>
  <w:num w:numId="10" w16cid:durableId="1962492139">
    <w:abstractNumId w:val="13"/>
  </w:num>
  <w:num w:numId="11" w16cid:durableId="397434811">
    <w:abstractNumId w:val="1"/>
  </w:num>
  <w:num w:numId="12" w16cid:durableId="61291984">
    <w:abstractNumId w:val="11"/>
  </w:num>
  <w:num w:numId="13" w16cid:durableId="916672759">
    <w:abstractNumId w:val="18"/>
  </w:num>
  <w:num w:numId="14" w16cid:durableId="673343138">
    <w:abstractNumId w:val="14"/>
  </w:num>
  <w:num w:numId="15" w16cid:durableId="1254506838">
    <w:abstractNumId w:val="10"/>
  </w:num>
  <w:num w:numId="16" w16cid:durableId="202713167">
    <w:abstractNumId w:val="15"/>
  </w:num>
  <w:num w:numId="17" w16cid:durableId="971179314">
    <w:abstractNumId w:val="5"/>
  </w:num>
  <w:num w:numId="18" w16cid:durableId="1043209492">
    <w:abstractNumId w:val="4"/>
  </w:num>
  <w:num w:numId="19" w16cid:durableId="2134322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72"/>
    <w:rsid w:val="00004DC0"/>
    <w:rsid w:val="00016776"/>
    <w:rsid w:val="00017E56"/>
    <w:rsid w:val="00021E27"/>
    <w:rsid w:val="00032BA5"/>
    <w:rsid w:val="00040644"/>
    <w:rsid w:val="00041F68"/>
    <w:rsid w:val="000523DA"/>
    <w:rsid w:val="00053344"/>
    <w:rsid w:val="00081CF8"/>
    <w:rsid w:val="00082C6C"/>
    <w:rsid w:val="000967EC"/>
    <w:rsid w:val="000A1979"/>
    <w:rsid w:val="000C09FE"/>
    <w:rsid w:val="000C71D2"/>
    <w:rsid w:val="000C7BED"/>
    <w:rsid w:val="000D46DF"/>
    <w:rsid w:val="000E255E"/>
    <w:rsid w:val="000E263A"/>
    <w:rsid w:val="000F2374"/>
    <w:rsid w:val="000F653C"/>
    <w:rsid w:val="000F6FAA"/>
    <w:rsid w:val="00114D28"/>
    <w:rsid w:val="00120FEF"/>
    <w:rsid w:val="001248D1"/>
    <w:rsid w:val="001455C8"/>
    <w:rsid w:val="00147B95"/>
    <w:rsid w:val="0015348F"/>
    <w:rsid w:val="00155CE6"/>
    <w:rsid w:val="0019126D"/>
    <w:rsid w:val="001A6ECD"/>
    <w:rsid w:val="001B20E1"/>
    <w:rsid w:val="001C0865"/>
    <w:rsid w:val="001C3320"/>
    <w:rsid w:val="001D1108"/>
    <w:rsid w:val="001F0144"/>
    <w:rsid w:val="001F7D75"/>
    <w:rsid w:val="002125A5"/>
    <w:rsid w:val="002129CC"/>
    <w:rsid w:val="002135AD"/>
    <w:rsid w:val="00215C00"/>
    <w:rsid w:val="00216148"/>
    <w:rsid w:val="00226AD6"/>
    <w:rsid w:val="00227BA5"/>
    <w:rsid w:val="0024660B"/>
    <w:rsid w:val="00255DF8"/>
    <w:rsid w:val="0025631D"/>
    <w:rsid w:val="00267315"/>
    <w:rsid w:val="00274BEB"/>
    <w:rsid w:val="00276606"/>
    <w:rsid w:val="00297FD7"/>
    <w:rsid w:val="002A07AE"/>
    <w:rsid w:val="002A701B"/>
    <w:rsid w:val="002B7284"/>
    <w:rsid w:val="002D64FA"/>
    <w:rsid w:val="002E62BE"/>
    <w:rsid w:val="002F5FE9"/>
    <w:rsid w:val="002F7C22"/>
    <w:rsid w:val="0030037A"/>
    <w:rsid w:val="003047C0"/>
    <w:rsid w:val="00305036"/>
    <w:rsid w:val="0032002E"/>
    <w:rsid w:val="00323329"/>
    <w:rsid w:val="00324929"/>
    <w:rsid w:val="0034743A"/>
    <w:rsid w:val="00347FF5"/>
    <w:rsid w:val="003604EA"/>
    <w:rsid w:val="00367C22"/>
    <w:rsid w:val="00374674"/>
    <w:rsid w:val="00377614"/>
    <w:rsid w:val="00380D29"/>
    <w:rsid w:val="003B1A71"/>
    <w:rsid w:val="003B2A05"/>
    <w:rsid w:val="003B37E0"/>
    <w:rsid w:val="003B726C"/>
    <w:rsid w:val="003C4D23"/>
    <w:rsid w:val="003C7ED0"/>
    <w:rsid w:val="003D04D8"/>
    <w:rsid w:val="003D563A"/>
    <w:rsid w:val="003E1CFC"/>
    <w:rsid w:val="003E635F"/>
    <w:rsid w:val="003F0A0F"/>
    <w:rsid w:val="003F1709"/>
    <w:rsid w:val="003F362A"/>
    <w:rsid w:val="00403C2B"/>
    <w:rsid w:val="00412FFE"/>
    <w:rsid w:val="004332A9"/>
    <w:rsid w:val="00436F70"/>
    <w:rsid w:val="00441FE5"/>
    <w:rsid w:val="00471846"/>
    <w:rsid w:val="004744C5"/>
    <w:rsid w:val="00485172"/>
    <w:rsid w:val="0049524F"/>
    <w:rsid w:val="004A11D1"/>
    <w:rsid w:val="004B55FF"/>
    <w:rsid w:val="004B71FE"/>
    <w:rsid w:val="004C6C1B"/>
    <w:rsid w:val="004C6C22"/>
    <w:rsid w:val="004E4215"/>
    <w:rsid w:val="004F22E8"/>
    <w:rsid w:val="004F2FC4"/>
    <w:rsid w:val="005069AA"/>
    <w:rsid w:val="00511E34"/>
    <w:rsid w:val="00511F87"/>
    <w:rsid w:val="00535618"/>
    <w:rsid w:val="00536AC1"/>
    <w:rsid w:val="0055036B"/>
    <w:rsid w:val="00563B9B"/>
    <w:rsid w:val="005845AE"/>
    <w:rsid w:val="005A1D5D"/>
    <w:rsid w:val="005B0EF0"/>
    <w:rsid w:val="005B551F"/>
    <w:rsid w:val="005B799B"/>
    <w:rsid w:val="005C05BD"/>
    <w:rsid w:val="005C149E"/>
    <w:rsid w:val="005D3A9A"/>
    <w:rsid w:val="005D68BD"/>
    <w:rsid w:val="005E20D9"/>
    <w:rsid w:val="005E662A"/>
    <w:rsid w:val="005E6904"/>
    <w:rsid w:val="005F5714"/>
    <w:rsid w:val="006035D4"/>
    <w:rsid w:val="00641E0A"/>
    <w:rsid w:val="0066484D"/>
    <w:rsid w:val="006719B2"/>
    <w:rsid w:val="006740DA"/>
    <w:rsid w:val="00674A41"/>
    <w:rsid w:val="00677DDD"/>
    <w:rsid w:val="0068022C"/>
    <w:rsid w:val="00685356"/>
    <w:rsid w:val="006A27EE"/>
    <w:rsid w:val="006A5880"/>
    <w:rsid w:val="006B03BB"/>
    <w:rsid w:val="006B3524"/>
    <w:rsid w:val="006B3FFF"/>
    <w:rsid w:val="006C0CF3"/>
    <w:rsid w:val="006C2D8D"/>
    <w:rsid w:val="006C35FB"/>
    <w:rsid w:val="006C6BE7"/>
    <w:rsid w:val="006E011E"/>
    <w:rsid w:val="006E22D2"/>
    <w:rsid w:val="006E6FAE"/>
    <w:rsid w:val="006F6EEA"/>
    <w:rsid w:val="0070648C"/>
    <w:rsid w:val="00731DB5"/>
    <w:rsid w:val="00733021"/>
    <w:rsid w:val="0074009E"/>
    <w:rsid w:val="00752E91"/>
    <w:rsid w:val="00753EFE"/>
    <w:rsid w:val="0075630B"/>
    <w:rsid w:val="007714B8"/>
    <w:rsid w:val="007800F6"/>
    <w:rsid w:val="00784360"/>
    <w:rsid w:val="007936DC"/>
    <w:rsid w:val="007A6DDF"/>
    <w:rsid w:val="007B0053"/>
    <w:rsid w:val="007C5E52"/>
    <w:rsid w:val="007C6BFE"/>
    <w:rsid w:val="007C7801"/>
    <w:rsid w:val="007D1B4E"/>
    <w:rsid w:val="007E1B66"/>
    <w:rsid w:val="007F1112"/>
    <w:rsid w:val="007F4EB7"/>
    <w:rsid w:val="007F673D"/>
    <w:rsid w:val="00804A89"/>
    <w:rsid w:val="00805924"/>
    <w:rsid w:val="008062B5"/>
    <w:rsid w:val="00814C83"/>
    <w:rsid w:val="00832566"/>
    <w:rsid w:val="00850D0A"/>
    <w:rsid w:val="00857E3B"/>
    <w:rsid w:val="00860988"/>
    <w:rsid w:val="008619E5"/>
    <w:rsid w:val="008867DA"/>
    <w:rsid w:val="00895E0A"/>
    <w:rsid w:val="008A03A0"/>
    <w:rsid w:val="008A05D5"/>
    <w:rsid w:val="008A4DE0"/>
    <w:rsid w:val="008D0704"/>
    <w:rsid w:val="008E6748"/>
    <w:rsid w:val="008F36EF"/>
    <w:rsid w:val="00900AB3"/>
    <w:rsid w:val="00902242"/>
    <w:rsid w:val="00907948"/>
    <w:rsid w:val="00915311"/>
    <w:rsid w:val="00920D39"/>
    <w:rsid w:val="00951FDB"/>
    <w:rsid w:val="00954962"/>
    <w:rsid w:val="00954A0B"/>
    <w:rsid w:val="009554B9"/>
    <w:rsid w:val="009622D0"/>
    <w:rsid w:val="00967C2C"/>
    <w:rsid w:val="00982092"/>
    <w:rsid w:val="009B1A39"/>
    <w:rsid w:val="009B7F0D"/>
    <w:rsid w:val="009C1ADB"/>
    <w:rsid w:val="009C4B87"/>
    <w:rsid w:val="009E13CA"/>
    <w:rsid w:val="009F65F4"/>
    <w:rsid w:val="00A131E3"/>
    <w:rsid w:val="00A143C8"/>
    <w:rsid w:val="00A15245"/>
    <w:rsid w:val="00A3262E"/>
    <w:rsid w:val="00A5067B"/>
    <w:rsid w:val="00A5447F"/>
    <w:rsid w:val="00A54946"/>
    <w:rsid w:val="00A56F20"/>
    <w:rsid w:val="00A70617"/>
    <w:rsid w:val="00A73D06"/>
    <w:rsid w:val="00A77E07"/>
    <w:rsid w:val="00A80932"/>
    <w:rsid w:val="00AA319F"/>
    <w:rsid w:val="00AB157B"/>
    <w:rsid w:val="00AB2FFE"/>
    <w:rsid w:val="00AB46BC"/>
    <w:rsid w:val="00AD68F5"/>
    <w:rsid w:val="00AE6813"/>
    <w:rsid w:val="00AF184B"/>
    <w:rsid w:val="00AF35B7"/>
    <w:rsid w:val="00AF5826"/>
    <w:rsid w:val="00AF6674"/>
    <w:rsid w:val="00B0085F"/>
    <w:rsid w:val="00B02ABD"/>
    <w:rsid w:val="00B05A50"/>
    <w:rsid w:val="00B17FB7"/>
    <w:rsid w:val="00B27B6F"/>
    <w:rsid w:val="00B337AF"/>
    <w:rsid w:val="00B4561F"/>
    <w:rsid w:val="00B57565"/>
    <w:rsid w:val="00B6704F"/>
    <w:rsid w:val="00B80BC7"/>
    <w:rsid w:val="00B8487E"/>
    <w:rsid w:val="00B8559B"/>
    <w:rsid w:val="00B85773"/>
    <w:rsid w:val="00B86BCD"/>
    <w:rsid w:val="00B94EE3"/>
    <w:rsid w:val="00BA2058"/>
    <w:rsid w:val="00BB3889"/>
    <w:rsid w:val="00BB522D"/>
    <w:rsid w:val="00BB6F33"/>
    <w:rsid w:val="00BB7EC9"/>
    <w:rsid w:val="00BC1D95"/>
    <w:rsid w:val="00BC534A"/>
    <w:rsid w:val="00BD752B"/>
    <w:rsid w:val="00BE0F81"/>
    <w:rsid w:val="00BF014B"/>
    <w:rsid w:val="00C00047"/>
    <w:rsid w:val="00C15087"/>
    <w:rsid w:val="00C15A0A"/>
    <w:rsid w:val="00C164C4"/>
    <w:rsid w:val="00C16E29"/>
    <w:rsid w:val="00C23AA4"/>
    <w:rsid w:val="00C3791F"/>
    <w:rsid w:val="00C46018"/>
    <w:rsid w:val="00C50C7C"/>
    <w:rsid w:val="00C50DC7"/>
    <w:rsid w:val="00C53A2B"/>
    <w:rsid w:val="00C60D16"/>
    <w:rsid w:val="00C6202D"/>
    <w:rsid w:val="00C66BA4"/>
    <w:rsid w:val="00C7170A"/>
    <w:rsid w:val="00C76CD9"/>
    <w:rsid w:val="00C94154"/>
    <w:rsid w:val="00C96BE4"/>
    <w:rsid w:val="00CA13F5"/>
    <w:rsid w:val="00CA4A4A"/>
    <w:rsid w:val="00CC1FE3"/>
    <w:rsid w:val="00CC6BFA"/>
    <w:rsid w:val="00CD1A62"/>
    <w:rsid w:val="00CE78FF"/>
    <w:rsid w:val="00CF6F6B"/>
    <w:rsid w:val="00D033DD"/>
    <w:rsid w:val="00D06359"/>
    <w:rsid w:val="00D0772B"/>
    <w:rsid w:val="00D105AF"/>
    <w:rsid w:val="00D10763"/>
    <w:rsid w:val="00D15B34"/>
    <w:rsid w:val="00D20AFF"/>
    <w:rsid w:val="00D2240B"/>
    <w:rsid w:val="00D22A41"/>
    <w:rsid w:val="00D3203F"/>
    <w:rsid w:val="00D41BA6"/>
    <w:rsid w:val="00D47A0C"/>
    <w:rsid w:val="00D632C6"/>
    <w:rsid w:val="00D64993"/>
    <w:rsid w:val="00D703A2"/>
    <w:rsid w:val="00D76A93"/>
    <w:rsid w:val="00D8747F"/>
    <w:rsid w:val="00D94DC6"/>
    <w:rsid w:val="00D9799F"/>
    <w:rsid w:val="00DA1654"/>
    <w:rsid w:val="00DC3E23"/>
    <w:rsid w:val="00DD00FB"/>
    <w:rsid w:val="00DD413D"/>
    <w:rsid w:val="00DE30BC"/>
    <w:rsid w:val="00DE764A"/>
    <w:rsid w:val="00E016E1"/>
    <w:rsid w:val="00E024F8"/>
    <w:rsid w:val="00E04120"/>
    <w:rsid w:val="00E20F96"/>
    <w:rsid w:val="00E22271"/>
    <w:rsid w:val="00E33CA6"/>
    <w:rsid w:val="00E66D47"/>
    <w:rsid w:val="00E740BD"/>
    <w:rsid w:val="00E7725F"/>
    <w:rsid w:val="00E8277D"/>
    <w:rsid w:val="00E87868"/>
    <w:rsid w:val="00E975E4"/>
    <w:rsid w:val="00E97741"/>
    <w:rsid w:val="00EB38F8"/>
    <w:rsid w:val="00EC1F4B"/>
    <w:rsid w:val="00EC4F8C"/>
    <w:rsid w:val="00EC571A"/>
    <w:rsid w:val="00EC649C"/>
    <w:rsid w:val="00EC66E2"/>
    <w:rsid w:val="00ED2677"/>
    <w:rsid w:val="00EF2F2E"/>
    <w:rsid w:val="00EF5094"/>
    <w:rsid w:val="00F031C5"/>
    <w:rsid w:val="00F04F82"/>
    <w:rsid w:val="00F075A7"/>
    <w:rsid w:val="00F10646"/>
    <w:rsid w:val="00F11D2A"/>
    <w:rsid w:val="00F17D8F"/>
    <w:rsid w:val="00F220C6"/>
    <w:rsid w:val="00F51BD0"/>
    <w:rsid w:val="00F60C8D"/>
    <w:rsid w:val="00F9244F"/>
    <w:rsid w:val="00FA29DD"/>
    <w:rsid w:val="00FB0E8B"/>
    <w:rsid w:val="00FB2214"/>
    <w:rsid w:val="00FB2EFA"/>
    <w:rsid w:val="00FB3060"/>
    <w:rsid w:val="00FD09F8"/>
    <w:rsid w:val="00FE0BA8"/>
    <w:rsid w:val="00FE41A5"/>
    <w:rsid w:val="00FE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6511C"/>
  <w15:docId w15:val="{3A008CFD-B5F0-44F8-92D2-406B54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09E"/>
    <w:pPr>
      <w:widowControl w:val="0"/>
    </w:pPr>
    <w:rPr>
      <w:rFonts w:ascii="Courier" w:hAnsi="Courier"/>
      <w:snapToGrid w:val="0"/>
      <w:sz w:val="24"/>
    </w:rPr>
  </w:style>
  <w:style w:type="paragraph" w:styleId="Heading1">
    <w:name w:val="heading 1"/>
    <w:basedOn w:val="Normal"/>
    <w:next w:val="Normal"/>
    <w:qFormat/>
    <w:rsid w:val="0074009E"/>
    <w:pPr>
      <w:keepNext/>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CG Times" w:hAnsi="CG Times"/>
      <w:b/>
      <w:sz w:val="22"/>
    </w:rPr>
  </w:style>
  <w:style w:type="paragraph" w:styleId="Heading2">
    <w:name w:val="heading 2"/>
    <w:basedOn w:val="Normal"/>
    <w:next w:val="Normal"/>
    <w:qFormat/>
    <w:rsid w:val="0074009E"/>
    <w:pPr>
      <w:keepNext/>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009E"/>
  </w:style>
  <w:style w:type="paragraph" w:styleId="Header">
    <w:name w:val="header"/>
    <w:basedOn w:val="Normal"/>
    <w:rsid w:val="0074009E"/>
    <w:pPr>
      <w:tabs>
        <w:tab w:val="center" w:pos="4320"/>
        <w:tab w:val="right" w:pos="8640"/>
      </w:tabs>
    </w:pPr>
  </w:style>
  <w:style w:type="paragraph" w:styleId="Footer">
    <w:name w:val="footer"/>
    <w:basedOn w:val="Normal"/>
    <w:link w:val="FooterChar"/>
    <w:uiPriority w:val="99"/>
    <w:rsid w:val="0074009E"/>
    <w:pPr>
      <w:tabs>
        <w:tab w:val="center" w:pos="4320"/>
        <w:tab w:val="right" w:pos="8640"/>
      </w:tabs>
    </w:pPr>
  </w:style>
  <w:style w:type="character" w:styleId="Hyperlink">
    <w:name w:val="Hyperlink"/>
    <w:basedOn w:val="DefaultParagraphFont"/>
    <w:rsid w:val="0074009E"/>
    <w:rPr>
      <w:color w:val="0000FF"/>
      <w:u w:val="single"/>
    </w:rPr>
  </w:style>
  <w:style w:type="character" w:styleId="FollowedHyperlink">
    <w:name w:val="FollowedHyperlink"/>
    <w:basedOn w:val="DefaultParagraphFont"/>
    <w:rsid w:val="0074009E"/>
    <w:rPr>
      <w:color w:val="800080"/>
      <w:u w:val="single"/>
    </w:rPr>
  </w:style>
  <w:style w:type="paragraph" w:styleId="BodyTextIndent">
    <w:name w:val="Body Text Indent"/>
    <w:basedOn w:val="Normal"/>
    <w:rsid w:val="0074009E"/>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rPr>
      <w:rFonts w:ascii="CG Times" w:hAnsi="CG Times"/>
      <w:sz w:val="20"/>
    </w:rPr>
  </w:style>
  <w:style w:type="paragraph" w:styleId="Title">
    <w:name w:val="Title"/>
    <w:basedOn w:val="Normal"/>
    <w:qFormat/>
    <w:rsid w:val="0074009E"/>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CG Times" w:hAnsi="CG Times"/>
      <w:b/>
    </w:rPr>
  </w:style>
  <w:style w:type="character" w:styleId="PageNumber">
    <w:name w:val="page number"/>
    <w:basedOn w:val="DefaultParagraphFont"/>
    <w:rsid w:val="0074009E"/>
  </w:style>
  <w:style w:type="paragraph" w:styleId="BodyTextIndent2">
    <w:name w:val="Body Text Indent 2"/>
    <w:basedOn w:val="Normal"/>
    <w:rsid w:val="0074009E"/>
    <w:pPr>
      <w:ind w:left="720"/>
    </w:pPr>
    <w:rPr>
      <w:rFonts w:ascii="Times New Roman" w:hAnsi="Times New Roman"/>
    </w:rPr>
  </w:style>
  <w:style w:type="paragraph" w:styleId="BodyTextIndent3">
    <w:name w:val="Body Text Indent 3"/>
    <w:basedOn w:val="Normal"/>
    <w:rsid w:val="0074009E"/>
    <w:pPr>
      <w:tabs>
        <w:tab w:val="left" w:pos="-720"/>
        <w:tab w:val="left" w:pos="1080"/>
      </w:tabs>
      <w:ind w:left="1080" w:hanging="360"/>
    </w:pPr>
    <w:rPr>
      <w:rFonts w:ascii="Times New Roman" w:hAnsi="Times New Roman"/>
      <w:szCs w:val="22"/>
    </w:rPr>
  </w:style>
  <w:style w:type="table" w:styleId="TableGrid">
    <w:name w:val="Table Grid"/>
    <w:basedOn w:val="TableNormal"/>
    <w:rsid w:val="00CC6B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cy">
    <w:name w:val="Currency"/>
    <w:basedOn w:val="NoList"/>
    <w:locked/>
    <w:rsid w:val="00040644"/>
    <w:pPr>
      <w:numPr>
        <w:numId w:val="13"/>
      </w:numPr>
    </w:pPr>
  </w:style>
  <w:style w:type="character" w:customStyle="1" w:styleId="FooterChar">
    <w:name w:val="Footer Char"/>
    <w:basedOn w:val="DefaultParagraphFont"/>
    <w:link w:val="Footer"/>
    <w:uiPriority w:val="99"/>
    <w:rsid w:val="00412FFE"/>
    <w:rPr>
      <w:rFonts w:ascii="Courier" w:hAnsi="Courier"/>
      <w:snapToGrid w:val="0"/>
      <w:sz w:val="24"/>
    </w:rPr>
  </w:style>
  <w:style w:type="paragraph" w:styleId="BalloonText">
    <w:name w:val="Balloon Text"/>
    <w:basedOn w:val="Normal"/>
    <w:link w:val="BalloonTextChar"/>
    <w:rsid w:val="00412FFE"/>
    <w:rPr>
      <w:rFonts w:ascii="Tahoma" w:hAnsi="Tahoma" w:cs="Tahoma"/>
      <w:sz w:val="16"/>
      <w:szCs w:val="16"/>
    </w:rPr>
  </w:style>
  <w:style w:type="character" w:customStyle="1" w:styleId="BalloonTextChar">
    <w:name w:val="Balloon Text Char"/>
    <w:basedOn w:val="DefaultParagraphFont"/>
    <w:link w:val="BalloonText"/>
    <w:rsid w:val="00412FFE"/>
    <w:rPr>
      <w:rFonts w:ascii="Tahoma" w:hAnsi="Tahoma" w:cs="Tahoma"/>
      <w:snapToGrid w:val="0"/>
      <w:sz w:val="16"/>
      <w:szCs w:val="16"/>
    </w:rPr>
  </w:style>
  <w:style w:type="character" w:styleId="CommentReference">
    <w:name w:val="annotation reference"/>
    <w:basedOn w:val="DefaultParagraphFont"/>
    <w:rsid w:val="0066484D"/>
    <w:rPr>
      <w:sz w:val="16"/>
      <w:szCs w:val="16"/>
    </w:rPr>
  </w:style>
  <w:style w:type="paragraph" w:styleId="CommentText">
    <w:name w:val="annotation text"/>
    <w:basedOn w:val="Normal"/>
    <w:link w:val="CommentTextChar"/>
    <w:rsid w:val="0066484D"/>
    <w:rPr>
      <w:sz w:val="20"/>
    </w:rPr>
  </w:style>
  <w:style w:type="character" w:customStyle="1" w:styleId="CommentTextChar">
    <w:name w:val="Comment Text Char"/>
    <w:basedOn w:val="DefaultParagraphFont"/>
    <w:link w:val="CommentText"/>
    <w:rsid w:val="0066484D"/>
    <w:rPr>
      <w:rFonts w:ascii="Courier" w:hAnsi="Courier"/>
      <w:snapToGrid w:val="0"/>
    </w:rPr>
  </w:style>
  <w:style w:type="paragraph" w:styleId="CommentSubject">
    <w:name w:val="annotation subject"/>
    <w:basedOn w:val="CommentText"/>
    <w:next w:val="CommentText"/>
    <w:link w:val="CommentSubjectChar"/>
    <w:rsid w:val="0066484D"/>
    <w:rPr>
      <w:b/>
      <w:bCs/>
    </w:rPr>
  </w:style>
  <w:style w:type="character" w:customStyle="1" w:styleId="CommentSubjectChar">
    <w:name w:val="Comment Subject Char"/>
    <w:basedOn w:val="CommentTextChar"/>
    <w:link w:val="CommentSubject"/>
    <w:rsid w:val="0066484D"/>
    <w:rPr>
      <w:rFonts w:ascii="Courier" w:hAnsi="Courier"/>
      <w:b/>
      <w:bCs/>
      <w:snapToGrid w:val="0"/>
    </w:rPr>
  </w:style>
  <w:style w:type="paragraph" w:styleId="ListParagraph">
    <w:name w:val="List Paragraph"/>
    <w:basedOn w:val="Normal"/>
    <w:uiPriority w:val="34"/>
    <w:qFormat/>
    <w:rsid w:val="00B27B6F"/>
    <w:pPr>
      <w:ind w:left="720"/>
      <w:contextualSpacing/>
    </w:pPr>
  </w:style>
  <w:style w:type="character" w:styleId="UnresolvedMention">
    <w:name w:val="Unresolved Mention"/>
    <w:basedOn w:val="DefaultParagraphFont"/>
    <w:uiPriority w:val="99"/>
    <w:semiHidden/>
    <w:unhideWhenUsed/>
    <w:rsid w:val="00536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20991">
      <w:bodyDiv w:val="1"/>
      <w:marLeft w:val="0"/>
      <w:marRight w:val="0"/>
      <w:marTop w:val="0"/>
      <w:marBottom w:val="0"/>
      <w:divBdr>
        <w:top w:val="none" w:sz="0" w:space="0" w:color="auto"/>
        <w:left w:val="none" w:sz="0" w:space="0" w:color="auto"/>
        <w:bottom w:val="none" w:sz="0" w:space="0" w:color="auto"/>
        <w:right w:val="none" w:sz="0" w:space="0" w:color="auto"/>
      </w:divBdr>
    </w:div>
    <w:div w:id="353725725">
      <w:bodyDiv w:val="1"/>
      <w:marLeft w:val="0"/>
      <w:marRight w:val="0"/>
      <w:marTop w:val="0"/>
      <w:marBottom w:val="0"/>
      <w:divBdr>
        <w:top w:val="none" w:sz="0" w:space="0" w:color="auto"/>
        <w:left w:val="none" w:sz="0" w:space="0" w:color="auto"/>
        <w:bottom w:val="none" w:sz="0" w:space="0" w:color="auto"/>
        <w:right w:val="none" w:sz="0" w:space="0" w:color="auto"/>
      </w:divBdr>
    </w:div>
    <w:div w:id="547491359">
      <w:bodyDiv w:val="1"/>
      <w:marLeft w:val="0"/>
      <w:marRight w:val="0"/>
      <w:marTop w:val="0"/>
      <w:marBottom w:val="0"/>
      <w:divBdr>
        <w:top w:val="none" w:sz="0" w:space="0" w:color="auto"/>
        <w:left w:val="none" w:sz="0" w:space="0" w:color="auto"/>
        <w:bottom w:val="none" w:sz="0" w:space="0" w:color="auto"/>
        <w:right w:val="none" w:sz="0" w:space="0" w:color="auto"/>
      </w:divBdr>
    </w:div>
    <w:div w:id="609165016">
      <w:bodyDiv w:val="1"/>
      <w:marLeft w:val="0"/>
      <w:marRight w:val="0"/>
      <w:marTop w:val="0"/>
      <w:marBottom w:val="0"/>
      <w:divBdr>
        <w:top w:val="none" w:sz="0" w:space="0" w:color="auto"/>
        <w:left w:val="none" w:sz="0" w:space="0" w:color="auto"/>
        <w:bottom w:val="none" w:sz="0" w:space="0" w:color="auto"/>
        <w:right w:val="none" w:sz="0" w:space="0" w:color="auto"/>
      </w:divBdr>
    </w:div>
    <w:div w:id="624433486">
      <w:bodyDiv w:val="1"/>
      <w:marLeft w:val="0"/>
      <w:marRight w:val="0"/>
      <w:marTop w:val="0"/>
      <w:marBottom w:val="0"/>
      <w:divBdr>
        <w:top w:val="none" w:sz="0" w:space="0" w:color="auto"/>
        <w:left w:val="none" w:sz="0" w:space="0" w:color="auto"/>
        <w:bottom w:val="none" w:sz="0" w:space="0" w:color="auto"/>
        <w:right w:val="none" w:sz="0" w:space="0" w:color="auto"/>
      </w:divBdr>
    </w:div>
    <w:div w:id="1005940574">
      <w:bodyDiv w:val="1"/>
      <w:marLeft w:val="0"/>
      <w:marRight w:val="0"/>
      <w:marTop w:val="0"/>
      <w:marBottom w:val="0"/>
      <w:divBdr>
        <w:top w:val="none" w:sz="0" w:space="0" w:color="auto"/>
        <w:left w:val="none" w:sz="0" w:space="0" w:color="auto"/>
        <w:bottom w:val="none" w:sz="0" w:space="0" w:color="auto"/>
        <w:right w:val="none" w:sz="0" w:space="0" w:color="auto"/>
      </w:divBdr>
    </w:div>
    <w:div w:id="1151141208">
      <w:bodyDiv w:val="1"/>
      <w:marLeft w:val="0"/>
      <w:marRight w:val="0"/>
      <w:marTop w:val="0"/>
      <w:marBottom w:val="0"/>
      <w:divBdr>
        <w:top w:val="none" w:sz="0" w:space="0" w:color="auto"/>
        <w:left w:val="none" w:sz="0" w:space="0" w:color="auto"/>
        <w:bottom w:val="none" w:sz="0" w:space="0" w:color="auto"/>
        <w:right w:val="none" w:sz="0" w:space="0" w:color="auto"/>
      </w:divBdr>
    </w:div>
    <w:div w:id="14142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ku.edu/general-research-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nsasregents.org/about/policies-by-laws-missions/board_policy_manual_2" TargetMode="External"/><Relationship Id="rId4" Type="http://schemas.openxmlformats.org/officeDocument/2006/relationships/settings" Target="settings.xml"/><Relationship Id="rId9" Type="http://schemas.openxmlformats.org/officeDocument/2006/relationships/hyperlink" Target="http://policy.ku.edu/provost/intellectual-proper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603F6-0DA0-4901-81DB-716E3A71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1996</Words>
  <Characters>11222</Characters>
  <Application>Microsoft Office Word</Application>
  <DocSecurity>0</DocSecurity>
  <Lines>233</Lines>
  <Paragraphs>111</Paragraphs>
  <ScaleCrop>false</ScaleCrop>
  <HeadingPairs>
    <vt:vector size="2" baseType="variant">
      <vt:variant>
        <vt:lpstr>Title</vt:lpstr>
      </vt:variant>
      <vt:variant>
        <vt:i4>1</vt:i4>
      </vt:variant>
    </vt:vector>
  </HeadingPairs>
  <TitlesOfParts>
    <vt:vector size="1" baseType="lpstr">
      <vt:lpstr>GUIDELINES  GENERAL RESEARCH COMPETITION FUND FY 2000</vt:lpstr>
    </vt:vector>
  </TitlesOfParts>
  <Company>Center for Research, Inc.</Company>
  <LinksUpToDate>false</LinksUpToDate>
  <CharactersWithSpaces>13107</CharactersWithSpaces>
  <SharedDoc>false</SharedDoc>
  <HLinks>
    <vt:vector size="30" baseType="variant">
      <vt:variant>
        <vt:i4>7733294</vt:i4>
      </vt:variant>
      <vt:variant>
        <vt:i4>12</vt:i4>
      </vt:variant>
      <vt:variant>
        <vt:i4>0</vt:i4>
      </vt:variant>
      <vt:variant>
        <vt:i4>5</vt:i4>
      </vt:variant>
      <vt:variant>
        <vt:lpwstr>http://www.provost.ku.edu/policy/graduate/</vt:lpwstr>
      </vt:variant>
      <vt:variant>
        <vt:lpwstr/>
      </vt:variant>
      <vt:variant>
        <vt:i4>6750270</vt:i4>
      </vt:variant>
      <vt:variant>
        <vt:i4>9</vt:i4>
      </vt:variant>
      <vt:variant>
        <vt:i4>0</vt:i4>
      </vt:variant>
      <vt:variant>
        <vt:i4>5</vt:i4>
      </vt:variant>
      <vt:variant>
        <vt:lpwstr>http://www.kansasregents.org/academic/policy/intel.html</vt:lpwstr>
      </vt:variant>
      <vt:variant>
        <vt:lpwstr/>
      </vt:variant>
      <vt:variant>
        <vt:i4>3276904</vt:i4>
      </vt:variant>
      <vt:variant>
        <vt:i4>6</vt:i4>
      </vt:variant>
      <vt:variant>
        <vt:i4>0</vt:i4>
      </vt:variant>
      <vt:variant>
        <vt:i4>5</vt:i4>
      </vt:variant>
      <vt:variant>
        <vt:lpwstr>http://www.provost.ku.edu/policy/updates/intellectual_property_policy/intellectual_property_policy_11_06.pdf</vt:lpwstr>
      </vt:variant>
      <vt:variant>
        <vt:lpwstr/>
      </vt:variant>
      <vt:variant>
        <vt:i4>2949244</vt:i4>
      </vt:variant>
      <vt:variant>
        <vt:i4>3</vt:i4>
      </vt:variant>
      <vt:variant>
        <vt:i4>0</vt:i4>
      </vt:variant>
      <vt:variant>
        <vt:i4>5</vt:i4>
      </vt:variant>
      <vt:variant>
        <vt:lpwstr>http://www.rgs.ku.edu/funding/grf.shtml</vt:lpwstr>
      </vt:variant>
      <vt:variant>
        <vt:lpwstr/>
      </vt:variant>
      <vt:variant>
        <vt:i4>1900570</vt:i4>
      </vt:variant>
      <vt:variant>
        <vt:i4>0</vt:i4>
      </vt:variant>
      <vt:variant>
        <vt:i4>0</vt:i4>
      </vt:variant>
      <vt:variant>
        <vt:i4>5</vt:i4>
      </vt:variant>
      <vt:variant>
        <vt:lpwstr>http://www.provost.ku.edu/gta_gra/tuition_assistance/index.shtml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 GENERAL RESEARCH COMPETITION FUND FY 2000</dc:title>
  <dc:subject/>
  <dc:creator>Preferred Customer</dc:creator>
  <cp:keywords/>
  <dc:description/>
  <cp:lastModifiedBy>Baysinger, Kelly</cp:lastModifiedBy>
  <cp:revision>114</cp:revision>
  <cp:lastPrinted>2012-03-09T14:36:00Z</cp:lastPrinted>
  <dcterms:created xsi:type="dcterms:W3CDTF">2016-11-23T17:48:00Z</dcterms:created>
  <dcterms:modified xsi:type="dcterms:W3CDTF">2024-11-14T18:33:00Z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ab8569a1388da5b01f42e060fa28511a6aad75c312a40c074e176e1403306375</vt:lpwstr>
  </property>
</Properties>
</file>